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FD9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4B8257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E5D21A2">
            <w:pPr>
              <w:pStyle w:val="18"/>
              <w:framePr w:wrap="notBeside" w:vAnchor="page" w:hAnchor="page" w:x="1372" w:y="568"/>
              <w:tabs>
                <w:tab w:val="clear" w:pos="4153"/>
                <w:tab w:val="clear" w:pos="8306"/>
              </w:tabs>
              <w:spacing w:line="240" w:lineRule="auto"/>
              <w:jc w:val="both"/>
              <w:rPr>
                <w:rFonts w:hint="default" w:ascii="黑体" w:hAnsi="黑体" w:eastAsia="黑体"/>
                <w:sz w:val="21"/>
                <w:szCs w:val="21"/>
                <w:lang w:val="en-US"/>
              </w:rPr>
            </w:pPr>
            <w:r>
              <w:rPr>
                <w:rFonts w:hint="eastAsia" w:ascii="黑体" w:hAnsi="黑体" w:eastAsia="黑体" w:cs="Times New Roman"/>
                <w:kern w:val="2"/>
                <w:sz w:val="21"/>
                <w:szCs w:val="21"/>
                <w:lang w:val="en-US" w:eastAsia="zh-CN" w:bidi="ar-SA"/>
              </w:rPr>
              <w:t>43.140</w:t>
            </w:r>
          </w:p>
        </w:tc>
      </w:tr>
      <w:tr w14:paraId="7201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97215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093091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3A8BBD1">
                  <w:pPr>
                    <w:pStyle w:val="52"/>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0" w:name="c1"/>
                  <w:r>
                    <w:instrText xml:space="preserve"> FORMTEXT </w:instrText>
                  </w:r>
                  <w:r>
                    <w:fldChar w:fldCharType="separate"/>
                  </w:r>
                  <w:r>
                    <w:rPr>
                      <w:rFonts w:hint="eastAsia"/>
                    </w:rPr>
                    <w:t>CMEEEA</w:t>
                  </w:r>
                  <w:r>
                    <w:fldChar w:fldCharType="end"/>
                  </w:r>
                  <w:bookmarkEnd w:id="0"/>
                </w:p>
              </w:tc>
            </w:tr>
          </w:tbl>
          <w:p w14:paraId="0159A90C">
            <w:pPr>
              <w:pStyle w:val="18"/>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rPr>
            </w:pPr>
            <w:r>
              <w:rPr>
                <w:rFonts w:hint="eastAsia" w:ascii="黑体" w:hAnsi="黑体" w:eastAsia="黑体" w:cs="Times New Roman"/>
                <w:kern w:val="2"/>
                <w:sz w:val="21"/>
                <w:szCs w:val="21"/>
                <w:lang w:val="en-US" w:eastAsia="zh-CN" w:bidi="ar-SA"/>
              </w:rPr>
              <w:t>T 85</w:t>
            </w:r>
          </w:p>
        </w:tc>
      </w:tr>
    </w:tbl>
    <w:p w14:paraId="5EE7A015">
      <w:pPr>
        <w:pStyle w:val="53"/>
        <w:framePr w:w="9639" w:h="624" w:hRule="exact" w:hSpace="181" w:vSpace="181" w:wrap="around" w:hAnchor="page" w:x="1305" w:y="2269"/>
        <w:rPr>
          <w:rFonts w:ascii="黑体" w:hAnsi="黑体" w:eastAsia="黑体"/>
          <w:b w:val="0"/>
          <w:bCs w:val="0"/>
          <w:w w:val="100"/>
          <w:sz w:val="48"/>
          <w:szCs w:val="48"/>
        </w:rPr>
      </w:pPr>
      <w:bookmarkStart w:id="1"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14:paraId="3EAC3BF9">
      <w:pPr>
        <w:pStyle w:val="198"/>
      </w:pPr>
      <w:r>
        <w:t>T/</w:t>
      </w:r>
      <w:r>
        <w:fldChar w:fldCharType="begin">
          <w:ffData>
            <w:name w:val="文字1"/>
            <w:enabled/>
            <w:calcOnExit w:val="0"/>
            <w:textInput>
              <w:default w:val="XXX"/>
            </w:textInput>
          </w:ffData>
        </w:fldChar>
      </w:r>
      <w:bookmarkStart w:id="2" w:name="文字1"/>
      <w:r>
        <w:instrText xml:space="preserve"> FORMTEXT </w:instrText>
      </w:r>
      <w:r>
        <w:fldChar w:fldCharType="separate"/>
      </w:r>
      <w:r>
        <w:rPr>
          <w:rFonts w:hint="eastAsia"/>
        </w:rPr>
        <w:t>CMEEEA</w:t>
      </w:r>
      <w: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bookmarkStart w:id="4"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2026</w:t>
      </w:r>
      <w:r>
        <w:rPr>
          <w:rFonts w:ascii="黑体" w:hAnsi="Times New Roman" w:eastAsia="黑体" w:cs="Times New Roman"/>
          <w:bCs/>
          <w:sz w:val="28"/>
          <w:szCs w:val="28"/>
          <w:lang w:val="en-US" w:eastAsia="zh-CN" w:bidi="ar-SA"/>
        </w:rPr>
        <w:fldChar w:fldCharType="end"/>
      </w:r>
      <w:bookmarkEnd w:id="4"/>
    </w:p>
    <w:p w14:paraId="7F83169C">
      <w:pPr>
        <w:pStyle w:val="199"/>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014A2F8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8D1A50E">
      <w:pPr>
        <w:pStyle w:val="53"/>
        <w:framePr w:w="9639" w:h="6976" w:hRule="exact" w:hSpace="0" w:vSpace="0" w:wrap="around" w:hAnchor="page" w:y="6408"/>
        <w:jc w:val="center"/>
        <w:rPr>
          <w:rFonts w:ascii="黑体" w:hAnsi="黑体" w:eastAsia="黑体"/>
          <w:b w:val="0"/>
          <w:bCs w:val="0"/>
          <w:w w:val="100"/>
        </w:rPr>
      </w:pPr>
    </w:p>
    <w:p w14:paraId="68718E9B">
      <w:pPr>
        <w:pStyle w:val="200"/>
        <w:framePr w:w="8436" w:h="6974" w:hRule="exact" w:wrap="around" w:x="1918" w:y="6354" w:anchorLock="1"/>
        <w:jc w:val="center"/>
      </w:pPr>
      <w:r>
        <w:rPr>
          <w:rFonts w:hint="eastAsia" w:ascii="黑体" w:hAnsi="黑体" w:eastAsia="黑体" w:cs="Times New Roman"/>
          <w:bCs/>
          <w:sz w:val="52"/>
          <w:lang w:val="en-US" w:eastAsia="zh-CN" w:bidi="ar-SA"/>
        </w:rPr>
        <w:t>电动两轮自行车与电动摩托车用液晶仪表盘智能化与可靠性技术要求</w:t>
      </w:r>
    </w:p>
    <w:p w14:paraId="543932E2">
      <w:pPr>
        <w:framePr w:w="8436" w:h="6974" w:hRule="exact" w:wrap="around" w:vAnchor="page" w:hAnchor="page" w:x="1918" w:y="6354" w:anchorLock="1"/>
        <w:ind w:left="-1418"/>
        <w:jc w:val="center"/>
      </w:pPr>
    </w:p>
    <w:p w14:paraId="60E12352">
      <w:pPr>
        <w:pStyle w:val="128"/>
        <w:framePr w:w="8436" w:h="6974" w:hRule="exact" w:wrap="around" w:vAnchor="page" w:hAnchor="page" w:x="1918" w:y="6354" w:anchorLock="1"/>
        <w:jc w:val="center"/>
        <w:textAlignment w:val="bottom"/>
        <w:rPr>
          <w:rFonts w:hint="eastAsia" w:eastAsia="黑体"/>
          <w:szCs w:val="28"/>
        </w:rPr>
      </w:pPr>
      <w:r>
        <w:rPr>
          <w:rFonts w:hint="eastAsia" w:eastAsia="黑体"/>
          <w:szCs w:val="28"/>
        </w:rPr>
        <w:t>Technical requirements for intelligence and reliability of liquid crystal display instrument panels for electric bicycles and electric motorcycles</w:t>
      </w:r>
    </w:p>
    <w:p w14:paraId="641B8A31">
      <w:pPr>
        <w:framePr w:w="8436" w:h="6974" w:hRule="exact" w:wrap="around" w:vAnchor="page" w:hAnchor="page" w:x="1918" w:y="6354" w:anchorLock="1"/>
        <w:spacing w:line="760" w:lineRule="exact"/>
        <w:ind w:left="-1418"/>
        <w:jc w:val="center"/>
      </w:pPr>
    </w:p>
    <w:p w14:paraId="0195CC45">
      <w:pPr>
        <w:pStyle w:val="128"/>
        <w:framePr w:w="8436" w:h="6974" w:hRule="exact" w:wrap="around" w:vAnchor="page" w:hAnchor="page" w:x="1918" w:y="6354" w:anchorLock="1"/>
        <w:jc w:val="center"/>
        <w:textAlignment w:val="bottom"/>
        <w:rPr>
          <w:rFonts w:eastAsia="黑体"/>
          <w:szCs w:val="28"/>
        </w:rPr>
      </w:pPr>
    </w:p>
    <w:p w14:paraId="2EBAE79D">
      <w:pPr>
        <w:pStyle w:val="128"/>
        <w:framePr w:w="8436" w:h="6974" w:hRule="exact" w:wrap="around" w:vAnchor="page" w:hAnchor="page" w:x="1918" w:y="6354" w:anchorLock="1"/>
        <w:spacing w:before="440" w:after="160"/>
        <w:jc w:val="center"/>
        <w:textAlignment w:val="bottom"/>
        <w:rPr>
          <w:sz w:val="24"/>
          <w:szCs w:val="28"/>
        </w:rPr>
      </w:pPr>
      <w:bookmarkStart w:id="6"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征求意见稿）"/>
              <w:listEntry w:val="草案版次选择"/>
              <w:listEntry w:val=" "/>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6"/>
    </w:p>
    <w:p w14:paraId="4C921B5D">
      <w:pPr>
        <w:pStyle w:val="128"/>
        <w:framePr w:w="8436" w:h="6974" w:hRule="exact" w:wrap="around" w:vAnchor="page" w:hAnchor="page" w:x="1918" w:y="6354" w:anchorLock="1"/>
        <w:spacing w:before="180" w:line="240" w:lineRule="atLeast"/>
        <w:jc w:val="center"/>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14:paraId="57808AB8">
      <w:pPr>
        <w:pStyle w:val="128"/>
        <w:framePr w:w="8436" w:h="6974" w:hRule="exact" w:wrap="around" w:vAnchor="page" w:hAnchor="page" w:x="1918" w:y="6354" w:anchorLock="1"/>
        <w:spacing w:before="720" w:beforeLines="300" w:after="72" w:afterLines="30" w:line="240" w:lineRule="auto"/>
        <w:jc w:val="center"/>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14:paraId="019C5E7D">
      <w:pPr>
        <w:pStyle w:val="196"/>
        <w:framePr w:wrap="around" w:y="14176"/>
      </w:pPr>
      <w:bookmarkStart w:id="9" w:name="PLSH_DATE_Y"/>
      <w:r>
        <w:rPr>
          <w:rFonts w:ascii="黑体" w:hAnsi="Times New Roman" w:eastAsia="黑体" w:cs="Times New Roman"/>
          <w:sz w:val="28"/>
          <w:lang w:val="en-US" w:eastAsia="zh-CN" w:bidi="ar-SA"/>
        </w:rPr>
        <w:fldChar w:fldCharType="begin">
          <w:ffData>
            <w:name w:val="PLSH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489660FA">
      <w:pPr>
        <w:pStyle w:val="197"/>
        <w:framePr w:wrap="around" w:y="14176"/>
      </w:pPr>
      <w:bookmarkStart w:id="12" w:name="CROT_DATE_Y"/>
      <w:r>
        <w:rPr>
          <w:rFonts w:ascii="黑体" w:hAnsi="Times New Roman" w:eastAsia="黑体" w:cs="Times New Roman"/>
          <w:sz w:val="28"/>
          <w:lang w:val="en-US" w:eastAsia="zh-CN" w:bidi="ar-SA"/>
        </w:rPr>
        <w:fldChar w:fldCharType="begin">
          <w:ffData>
            <w:name w:val="CROT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3DF6BB29">
      <w:pPr>
        <w:pStyle w:val="154"/>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中国机电设备工程协会</w:t>
      </w:r>
      <w:r>
        <w:rPr>
          <w:rFonts w:hAnsi="黑体"/>
          <w:w w:val="100"/>
          <w:sz w:val="28"/>
        </w:rPr>
        <w:fldChar w:fldCharType="end"/>
      </w:r>
      <w:bookmarkEnd w:id="15"/>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6B9A6B2B">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sdt>
      <w:sdtPr>
        <w:rPr>
          <w:rFonts w:ascii="Times New Roman" w:hAnsi="Times New Roman" w:eastAsiaTheme="minorEastAsia"/>
          <w:color w:val="000000" w:themeColor="text1"/>
          <w:sz w:val="22"/>
          <w:szCs w:val="22"/>
          <w:lang w:val="zh-CN" w:eastAsia="en-US"/>
          <w14:textFill>
            <w14:solidFill>
              <w14:schemeClr w14:val="tx1"/>
            </w14:solidFill>
          </w14:textFill>
        </w:rPr>
        <w:id w:val="147472622"/>
        <w:docPartObj>
          <w:docPartGallery w:val="Table of Contents"/>
          <w:docPartUnique/>
        </w:docPartObj>
      </w:sdtPr>
      <w:sdtEndPr>
        <w:rPr>
          <w:rFonts w:hint="default" w:ascii="Times New Roman" w:hAnsi="Times New Roman" w:eastAsia="宋体" w:cs="Times New Roman"/>
          <w:b/>
          <w:bCs/>
          <w:color w:val="000000" w:themeColor="text1"/>
          <w:kern w:val="0"/>
          <w:sz w:val="21"/>
          <w:szCs w:val="21"/>
          <w:lang w:val="zh-CN" w:eastAsia="en-US"/>
          <w14:textFill>
            <w14:solidFill>
              <w14:schemeClr w14:val="tx1"/>
            </w14:solidFill>
          </w14:textFill>
        </w:rPr>
      </w:sdtEndPr>
      <w:sdtContent>
        <w:p w14:paraId="535C736E">
          <w:pPr>
            <w:keepNext/>
            <w:keepLines/>
            <w:widowControl/>
            <w:spacing w:before="240" w:line="480" w:lineRule="auto"/>
            <w:jc w:val="center"/>
            <w:rPr>
              <w:rFonts w:hint="default" w:ascii="Times New Roman" w:hAnsi="Times New Roman" w:eastAsia="黑体" w:cs="Times New Roman"/>
              <w:color w:val="000000" w:themeColor="text1"/>
              <w:sz w:val="32"/>
              <w:szCs w:val="32"/>
              <w14:textFill>
                <w14:solidFill>
                  <w14:schemeClr w14:val="tx1"/>
                </w14:solidFill>
              </w14:textFill>
            </w:rPr>
          </w:pPr>
          <w:bookmarkStart w:id="16" w:name="BookMark4"/>
          <w:r>
            <w:rPr>
              <w:rFonts w:hint="default" w:ascii="Times New Roman" w:hAnsi="Times New Roman" w:eastAsia="黑体" w:cs="Times New Roman"/>
              <w:color w:val="000000" w:themeColor="text1"/>
              <w:sz w:val="32"/>
              <w:szCs w:val="32"/>
              <w:lang w:val="zh-CN"/>
              <w14:textFill>
                <w14:solidFill>
                  <w14:schemeClr w14:val="tx1"/>
                </w14:solidFill>
              </w14:textFill>
            </w:rPr>
            <w:t>目</w:t>
          </w:r>
          <w:r>
            <w:rPr>
              <w:rFonts w:hint="default" w:ascii="Times New Roman" w:hAnsi="Times New Roman" w:eastAsia="黑体" w:cs="Times New Roman"/>
              <w:color w:val="000000" w:themeColor="text1"/>
              <w:sz w:val="32"/>
              <w:szCs w:val="32"/>
              <w14:textFill>
                <w14:solidFill>
                  <w14:schemeClr w14:val="tx1"/>
                </w14:solidFill>
              </w14:textFill>
            </w:rPr>
            <w:t xml:space="preserve">  </w:t>
          </w:r>
          <w:r>
            <w:rPr>
              <w:rFonts w:hint="default" w:ascii="Times New Roman" w:hAnsi="Times New Roman" w:eastAsia="黑体" w:cs="Times New Roman"/>
              <w:color w:val="000000" w:themeColor="text1"/>
              <w:sz w:val="32"/>
              <w:szCs w:val="32"/>
              <w:lang w:val="zh-CN"/>
              <w14:textFill>
                <w14:solidFill>
                  <w14:schemeClr w14:val="tx1"/>
                </w14:solidFill>
              </w14:textFill>
            </w:rPr>
            <w:t>次</w:t>
          </w:r>
        </w:p>
        <w:p w14:paraId="747783DC">
          <w:pPr>
            <w:pStyle w:val="19"/>
            <w:tabs>
              <w:tab w:val="right" w:leader="dot" w:pos="9354"/>
            </w:tabs>
            <w:rPr>
              <w:rFonts w:hint="default" w:ascii="Times New Roman" w:hAnsi="Times New Roman" w:cs="Times New Roman"/>
            </w:rPr>
          </w:pPr>
          <w:r>
            <w:rPr>
              <w:rFonts w:hint="default" w:ascii="Times New Roman" w:hAnsi="Times New Roman" w:eastAsia="宋体" w:cs="Times New Roman"/>
              <w:color w:val="000000" w:themeColor="text1"/>
              <w:lang w:eastAsia="en-US"/>
              <w14:textFill>
                <w14:solidFill>
                  <w14:schemeClr w14:val="tx1"/>
                </w14:solidFill>
              </w14:textFill>
            </w:rPr>
            <w:fldChar w:fldCharType="begin"/>
          </w:r>
          <w:r>
            <w:rPr>
              <w:rFonts w:hint="default" w:ascii="Times New Roman" w:hAnsi="Times New Roman" w:eastAsia="宋体" w:cs="Times New Roman"/>
              <w:color w:val="000000" w:themeColor="text1"/>
              <w:lang w:eastAsia="en-US"/>
              <w14:textFill>
                <w14:solidFill>
                  <w14:schemeClr w14:val="tx1"/>
                </w14:solidFill>
              </w14:textFill>
            </w:rPr>
            <w:instrText xml:space="preserve"> TOC \o "1-3" \h \z \u </w:instrText>
          </w:r>
          <w:r>
            <w:rPr>
              <w:rFonts w:hint="default" w:ascii="Times New Roman" w:hAnsi="Times New Roman" w:eastAsia="宋体" w:cs="Times New Roman"/>
              <w:color w:val="000000" w:themeColor="text1"/>
              <w:lang w:eastAsia="en-US"/>
              <w14:textFill>
                <w14:solidFill>
                  <w14:schemeClr w14:val="tx1"/>
                </w14:solidFill>
              </w14:textFill>
            </w:rPr>
            <w:fldChar w:fldCharType="separate"/>
          </w:r>
          <w:r>
            <w:rPr>
              <w:rFonts w:hint="default" w:ascii="Times New Roman" w:hAnsi="Times New Roman" w:eastAsia="宋体" w:cs="Times New Roman"/>
              <w:color w:val="000000" w:themeColor="text1"/>
              <w:lang w:eastAsia="en-US"/>
              <w14:textFill>
                <w14:solidFill>
                  <w14:schemeClr w14:val="tx1"/>
                </w14:solidFill>
              </w14:textFill>
            </w:rPr>
            <w:fldChar w:fldCharType="begin"/>
          </w:r>
          <w:r>
            <w:rPr>
              <w:rFonts w:hint="default" w:ascii="Times New Roman" w:hAnsi="Times New Roman" w:eastAsia="宋体" w:cs="Times New Roman"/>
              <w:lang w:eastAsia="en-US"/>
            </w:rPr>
            <w:instrText xml:space="preserve"> HYPERLINK \l _Toc23937 </w:instrText>
          </w:r>
          <w:r>
            <w:rPr>
              <w:rFonts w:hint="default" w:ascii="Times New Roman" w:hAnsi="Times New Roman" w:eastAsia="宋体" w:cs="Times New Roman"/>
              <w:lang w:eastAsia="en-US"/>
            </w:rPr>
            <w:fldChar w:fldCharType="separate"/>
          </w:r>
          <w:r>
            <w:rPr>
              <w:rFonts w:hint="default" w:ascii="Times New Roman" w:hAnsi="Times New Roman" w:cs="Times New Roman"/>
            </w:rPr>
            <w:t>前  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_Toc23937 \h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eastAsia="宋体" w:cs="Times New Roman"/>
              <w:color w:val="000000" w:themeColor="text1"/>
              <w:lang w:eastAsia="en-US"/>
              <w14:textFill>
                <w14:solidFill>
                  <w14:schemeClr w14:val="tx1"/>
                </w14:solidFill>
              </w14:textFill>
            </w:rPr>
            <w:fldChar w:fldCharType="end"/>
          </w:r>
        </w:p>
        <w:p w14:paraId="422EC5C3">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_Toc26743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rPr>
            <w:t xml:space="preserve">1 </w:t>
          </w:r>
          <w:r>
            <w:rPr>
              <w:rFonts w:hint="default" w:ascii="Times New Roman" w:hAnsi="Times New Roman" w:cs="Times New Roman"/>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_Toc26743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46D55EAF">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_Toc7652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lang w:val="en-US" w:eastAsia="zh-CN"/>
            </w:rPr>
            <w:t xml:space="preserve">2 </w:t>
          </w:r>
          <w:r>
            <w:rPr>
              <w:rFonts w:hint="default" w:ascii="Times New Roman" w:hAnsi="Times New Roman" w:cs="Times New Roman"/>
              <w:lang w:val="en-US" w:eastAsia="zh-CN"/>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_Toc7652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30FC0AFB">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_Toc14365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lang w:val="en-US" w:eastAsia="zh-CN"/>
            </w:rPr>
            <w:t xml:space="preserve">3 </w:t>
          </w:r>
          <w:r>
            <w:rPr>
              <w:rFonts w:hint="default" w:ascii="Times New Roman" w:hAnsi="Times New Roman" w:cs="Times New Roman"/>
              <w:lang w:val="en-US" w:eastAsia="zh-CN"/>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_Toc14365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5F6FB14C">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_Toc29228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szCs w:val="21"/>
              <w:lang w:val="en-US" w:eastAsia="zh-CN"/>
            </w:rPr>
            <w:t xml:space="preserve">4 </w:t>
          </w:r>
          <w:r>
            <w:rPr>
              <w:rFonts w:hint="default" w:ascii="Times New Roman" w:hAnsi="Times New Roman" w:cs="Times New Roman"/>
              <w:szCs w:val="21"/>
              <w:lang w:val="en-US" w:eastAsia="zh-CN"/>
            </w:rPr>
            <w:t>缩略语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_Toc29228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359FA9BD">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_Toc30548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szCs w:val="21"/>
              <w:lang w:val="en-US" w:eastAsia="zh-CN"/>
            </w:rPr>
            <w:t xml:space="preserve">5 </w:t>
          </w:r>
          <w:r>
            <w:rPr>
              <w:rFonts w:hint="default" w:ascii="Times New Roman" w:hAnsi="Times New Roman" w:cs="Times New Roman"/>
              <w:szCs w:val="21"/>
              <w:lang w:val="en-US" w:eastAsia="zh-CN"/>
            </w:rPr>
            <w:t>系统结构与功能要求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_Toc30548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475157E2">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_Toc28787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default" w:ascii="Times New Roman" w:hAnsi="Times New Roman" w:cs="Times New Roman"/>
              <w:lang w:val="en-US" w:eastAsia="zh-CN"/>
            </w:rPr>
            <w:t>系统结构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_Toc28787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24EFBC7F">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_Toc4547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default" w:ascii="Times New Roman" w:hAnsi="Times New Roman" w:cs="Times New Roman"/>
              <w:lang w:val="en-US" w:eastAsia="zh-CN"/>
            </w:rPr>
            <w:t>功能要求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_Toc4547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32EF7C63">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_Toc19268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szCs w:val="21"/>
              <w:lang w:val="en-US" w:eastAsia="zh-CN"/>
            </w:rPr>
            <w:t xml:space="preserve">6 </w:t>
          </w:r>
          <w:r>
            <w:rPr>
              <w:rFonts w:hint="default" w:ascii="Times New Roman" w:hAnsi="Times New Roman" w:cs="Times New Roman"/>
              <w:szCs w:val="21"/>
              <w:lang w:val="en-US" w:eastAsia="zh-CN"/>
            </w:rPr>
            <w:t>技术要求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_Toc19268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4DDF4E71">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_Toc533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default" w:ascii="Times New Roman" w:hAnsi="Times New Roman" w:cs="Times New Roman"/>
              <w:lang w:val="en-US" w:eastAsia="zh-CN"/>
            </w:rPr>
            <w:t>外观与结构要求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_Toc533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75CFB843">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_Toc28519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default" w:ascii="Times New Roman" w:hAnsi="Times New Roman" w:cs="Times New Roman"/>
              <w:lang w:val="en-US" w:eastAsia="zh-CN"/>
            </w:rPr>
            <w:t>显示性能要求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_Toc28519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5BA38FF4">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_Toc21327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default" w:ascii="Times New Roman" w:hAnsi="Times New Roman" w:cs="Times New Roman"/>
              <w:lang w:val="en-US" w:eastAsia="zh-CN"/>
            </w:rPr>
            <w:t>示值精度要求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_Toc21327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1C12A86C">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_Toc16496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default" w:ascii="Times New Roman" w:hAnsi="Times New Roman" w:cs="Times New Roman"/>
              <w:lang w:val="en-US" w:eastAsia="zh-CN"/>
            </w:rPr>
            <w:t>电气性能要求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_Toc16496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2C9B928C">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_Toc6445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6.5 </w:t>
          </w:r>
          <w:r>
            <w:rPr>
              <w:rFonts w:hint="default" w:ascii="Times New Roman" w:hAnsi="Times New Roman" w:cs="Times New Roman"/>
              <w:lang w:val="en-US" w:eastAsia="zh-CN"/>
            </w:rPr>
            <w:t>环境适应性要求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_Toc6445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5B87FC5A">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_Toc11912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6.6 </w:t>
          </w:r>
          <w:r>
            <w:rPr>
              <w:rFonts w:hint="default" w:ascii="Times New Roman" w:hAnsi="Times New Roman" w:cs="Times New Roman"/>
              <w:lang w:val="en-US" w:eastAsia="zh-CN"/>
            </w:rPr>
            <w:t>机械环境适应性要求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_Toc11912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7AD639B5">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_Toc20465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6.7 </w:t>
          </w:r>
          <w:r>
            <w:rPr>
              <w:rFonts w:hint="default" w:ascii="Times New Roman" w:hAnsi="Times New Roman" w:cs="Times New Roman"/>
              <w:lang w:val="en-US" w:eastAsia="zh-CN"/>
            </w:rPr>
            <w:t>电磁兼容性要求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_Toc20465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7CA3E40E">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_Toc18105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6.8 </w:t>
          </w:r>
          <w:r>
            <w:rPr>
              <w:rFonts w:hint="default" w:ascii="Times New Roman" w:hAnsi="Times New Roman" w:cs="Times New Roman"/>
              <w:lang w:val="en-US" w:eastAsia="zh-CN"/>
            </w:rPr>
            <w:t>可靠性要求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_Toc18105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15D1C74D">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_Toc4869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6.9 </w:t>
          </w:r>
          <w:r>
            <w:rPr>
              <w:rFonts w:hint="default" w:ascii="Times New Roman" w:hAnsi="Times New Roman" w:cs="Times New Roman"/>
              <w:lang w:val="en-US" w:eastAsia="zh-CN"/>
            </w:rPr>
            <w:t>安全要求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_Toc4869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0D3AF4F2">
          <w:pPr>
            <w:jc w:val="center"/>
            <w:rPr>
              <w:rFonts w:hint="default" w:ascii="Times New Roman" w:hAnsi="Times New Roman" w:cs="Times New Roman"/>
              <w:b/>
              <w:bCs/>
              <w:color w:val="000000" w:themeColor="text1"/>
              <w:kern w:val="0"/>
              <w:lang w:val="zh-CN" w:eastAsia="en-US"/>
              <w14:textFill>
                <w14:solidFill>
                  <w14:schemeClr w14:val="tx1"/>
                </w14:solidFill>
              </w14:textFill>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sdtContent>
    </w:sdt>
    <w:p w14:paraId="61D780AF">
      <w:pPr>
        <w:jc w:val="center"/>
        <w:rPr>
          <w:rFonts w:hint="default" w:ascii="Times New Roman" w:hAnsi="Times New Roman" w:cs="Times New Roman"/>
          <w:b/>
          <w:bCs/>
          <w:color w:val="000000" w:themeColor="text1"/>
          <w:kern w:val="0"/>
          <w:lang w:val="zh-CN"/>
          <w14:textFill>
            <w14:solidFill>
              <w14:schemeClr w14:val="tx1"/>
            </w14:solidFill>
          </w14:textFill>
        </w:rPr>
        <w:sectPr>
          <w:headerReference r:id="rId9" w:type="first"/>
          <w:footerReference r:id="rId11" w:type="first"/>
          <w:footerReference r:id="rId10" w:type="default"/>
          <w:pgSz w:w="11906" w:h="16838"/>
          <w:pgMar w:top="1418" w:right="1134" w:bottom="1134" w:left="1418" w:header="992" w:footer="851" w:gutter="0"/>
          <w:pgNumType w:fmt="upperRoman" w:start="1"/>
          <w:cols w:space="425" w:num="1"/>
          <w:titlePg/>
          <w:docGrid w:linePitch="312" w:charSpace="0"/>
        </w:sectPr>
      </w:pPr>
    </w:p>
    <w:p w14:paraId="5F272685">
      <w:pPr>
        <w:pStyle w:val="155"/>
        <w:rPr>
          <w:rFonts w:hint="default" w:ascii="Times New Roman" w:hAnsi="Times New Roman" w:eastAsia="宋体" w:cs="Times New Roman"/>
          <w:color w:val="000000" w:themeColor="text1"/>
          <w:sz w:val="21"/>
          <w:szCs w:val="21"/>
          <w14:textFill>
            <w14:solidFill>
              <w14:schemeClr w14:val="tx1"/>
            </w14:solidFill>
          </w14:textFill>
        </w:rPr>
      </w:pPr>
      <w:bookmarkStart w:id="17" w:name="_Toc23937"/>
      <w:bookmarkStart w:id="18" w:name="_Toc155596533"/>
      <w:r>
        <w:rPr>
          <w:rFonts w:hint="default" w:ascii="Times New Roman" w:hAnsi="Times New Roman" w:cs="Times New Roman"/>
        </w:rPr>
        <w:t>前  言</w:t>
      </w:r>
      <w:bookmarkEnd w:id="17"/>
      <w:bookmarkEnd w:id="18"/>
    </w:p>
    <w:p w14:paraId="5F625125">
      <w:pPr>
        <w:adjustRightInd/>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本</w:t>
      </w:r>
      <w:r>
        <w:rPr>
          <w:rFonts w:hint="default" w:ascii="Times New Roman" w:hAnsi="Times New Roman" w:cs="Times New Roman"/>
          <w:color w:val="000000" w:themeColor="text1"/>
          <w14:textFill>
            <w14:solidFill>
              <w14:schemeClr w14:val="tx1"/>
            </w14:solidFill>
          </w14:textFill>
        </w:rPr>
        <w:t>文件按照GB/T 1.1—2020《标准化工作导则 第1部分：标准化文件的结构和起草规则》的规定起草。</w:t>
      </w:r>
    </w:p>
    <w:p w14:paraId="3F939F9A">
      <w:pPr>
        <w:adjustRightInd/>
        <w:ind w:firstLine="42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请注意本文件的某些内容可能涉及专利。本文件的发布机构不承担识别专利的责任。</w:t>
      </w:r>
    </w:p>
    <w:p w14:paraId="0546C995">
      <w:pPr>
        <w:adjustRightInd/>
        <w:ind w:firstLine="420" w:firstLineChars="200"/>
        <w:jc w:val="left"/>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本文件由</w:t>
      </w:r>
      <w:r>
        <w:rPr>
          <w:rFonts w:hint="default" w:ascii="Times New Roman" w:hAnsi="Times New Roman" w:cs="Times New Roman"/>
          <w:color w:val="000000" w:themeColor="text1"/>
          <w:lang w:val="en-US" w:eastAsia="zh-CN"/>
          <w14:textFill>
            <w14:solidFill>
              <w14:schemeClr w14:val="tx1"/>
            </w14:solidFill>
          </w14:textFill>
        </w:rPr>
        <w:t>北京零极创新科技有限公司</w:t>
      </w:r>
      <w:r>
        <w:rPr>
          <w:rFonts w:hint="default" w:ascii="Times New Roman" w:hAnsi="Times New Roman" w:cs="Times New Roman"/>
          <w:color w:val="000000" w:themeColor="text1"/>
          <w14:textFill>
            <w14:solidFill>
              <w14:schemeClr w14:val="tx1"/>
            </w14:solidFill>
          </w14:textFill>
        </w:rPr>
        <w:t>提出</w:t>
      </w:r>
      <w:r>
        <w:rPr>
          <w:rFonts w:hint="default" w:ascii="Times New Roman" w:hAnsi="Times New Roman" w:cs="Times New Roman"/>
          <w:color w:val="000000" w:themeColor="text1"/>
          <w:lang w:eastAsia="zh-CN"/>
          <w14:textFill>
            <w14:solidFill>
              <w14:schemeClr w14:val="tx1"/>
            </w14:solidFill>
          </w14:textFill>
        </w:rPr>
        <w:t>。</w:t>
      </w:r>
    </w:p>
    <w:p w14:paraId="1EA91884">
      <w:pPr>
        <w:adjustRightInd/>
        <w:ind w:firstLine="42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本文件由中国机电设备工程协会</w:t>
      </w:r>
      <w:r>
        <w:rPr>
          <w:rFonts w:hint="default" w:ascii="Times New Roman" w:hAnsi="Times New Roman" w:cs="Times New Roman"/>
          <w:color w:val="000000" w:themeColor="text1"/>
          <w14:textFill>
            <w14:solidFill>
              <w14:schemeClr w14:val="tx1"/>
            </w14:solidFill>
          </w14:textFill>
        </w:rPr>
        <w:t>归口。</w:t>
      </w:r>
    </w:p>
    <w:p w14:paraId="28A63FAE">
      <w:pPr>
        <w:adjustRightInd/>
        <w:ind w:firstLine="42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本文件起草单位：</w:t>
      </w:r>
      <w:bookmarkStart w:id="19" w:name="_Toc60069504"/>
      <w:r>
        <w:rPr>
          <w:rFonts w:hint="default" w:ascii="Times New Roman" w:hAnsi="Times New Roman" w:cs="Times New Roman"/>
          <w:color w:val="000000" w:themeColor="text1"/>
          <w14:textFill>
            <w14:solidFill>
              <w14:schemeClr w14:val="tx1"/>
            </w14:solidFill>
          </w14:textFill>
        </w:rPr>
        <w:t>北京零极创新科技有限公司</w:t>
      </w:r>
      <w:r>
        <w:rPr>
          <w:rFonts w:hint="default" w:ascii="Times New Roman" w:hAnsi="Times New Roman" w:cs="Times New Roman"/>
          <w:color w:val="000000" w:themeColor="text1"/>
          <w:lang w:eastAsia="zh-CN"/>
          <w14:textFill>
            <w14:solidFill>
              <w14:schemeClr w14:val="tx1"/>
            </w14:solidFill>
          </w14:textFill>
        </w:rPr>
        <w:t>、浙江保镖电子有限公司、济南轻骑摩托车有限公司、江阴飞阳电子科技有限公司、浙江乐骑机车有限公司、浙江恒勃智能电子有限公司、台铃科技(重庆)有限公司</w:t>
      </w:r>
      <w:r>
        <w:rPr>
          <w:rFonts w:hint="default" w:ascii="Times New Roman" w:hAnsi="Times New Roman" w:cs="Times New Roman"/>
          <w:color w:val="000000" w:themeColor="text1"/>
          <w14:textFill>
            <w14:solidFill>
              <w14:schemeClr w14:val="tx1"/>
            </w14:solidFill>
          </w14:textFill>
        </w:rPr>
        <w:t>。</w:t>
      </w:r>
    </w:p>
    <w:p w14:paraId="127FA19F">
      <w:pPr>
        <w:adjustRightInd/>
        <w:ind w:firstLine="420" w:firstLineChars="200"/>
        <w:jc w:val="left"/>
        <w:rPr>
          <w:rFonts w:hint="default" w:ascii="Times New Roman" w:hAnsi="Times New Roman" w:cs="Times New Roman"/>
          <w:color w:val="000000" w:themeColor="text1"/>
          <w14:textFill>
            <w14:solidFill>
              <w14:schemeClr w14:val="tx1"/>
            </w14:solidFill>
          </w14:textFill>
        </w:rPr>
        <w:sectPr>
          <w:headerReference r:id="rId13" w:type="first"/>
          <w:footerReference r:id="rId16" w:type="first"/>
          <w:footerReference r:id="rId14" w:type="default"/>
          <w:headerReference r:id="rId12" w:type="even"/>
          <w:footerReference r:id="rId15" w:type="even"/>
          <w:pgSz w:w="11907" w:h="16840"/>
          <w:pgMar w:top="1418" w:right="1134" w:bottom="1134" w:left="1418" w:header="1418" w:footer="1134" w:gutter="0"/>
          <w:pgNumType w:fmt="upperRoman"/>
          <w:cols w:space="720" w:num="1"/>
          <w:titlePg/>
          <w:docGrid w:linePitch="299" w:charSpace="0"/>
        </w:sectPr>
      </w:pPr>
      <w:r>
        <w:rPr>
          <w:rFonts w:hint="default" w:ascii="Times New Roman" w:hAnsi="Times New Roman" w:cs="Times New Roman"/>
          <w:color w:val="000000" w:themeColor="text1"/>
          <w14:textFill>
            <w14:solidFill>
              <w14:schemeClr w14:val="tx1"/>
            </w14:solidFill>
          </w14:textFill>
        </w:rPr>
        <w:t>本文件主要起草人：</w:t>
      </w:r>
      <w:r>
        <w:rPr>
          <w:rFonts w:hint="default" w:ascii="Times New Roman" w:hAnsi="Times New Roman" w:cs="Times New Roman"/>
          <w:color w:val="000000" w:themeColor="text1"/>
          <w:lang w:val="en-US" w:eastAsia="zh-CN"/>
          <w14:textFill>
            <w14:solidFill>
              <w14:schemeClr w14:val="tx1"/>
            </w14:solidFill>
          </w14:textFill>
        </w:rPr>
        <w:t>金艳艳、张峰、姚鹏、吴天阳、李江宏、王勇、宋家友、冯贵来、林军、李曙光、陈维、陈晶</w:t>
      </w:r>
      <w:r>
        <w:rPr>
          <w:rFonts w:hint="default" w:ascii="Times New Roman" w:hAnsi="Times New Roman" w:cs="Times New Roman"/>
          <w:color w:val="000000" w:themeColor="text1"/>
          <w14:textFill>
            <w14:solidFill>
              <w14:schemeClr w14:val="tx1"/>
            </w14:solidFill>
          </w14:textFill>
        </w:rPr>
        <w:t>。</w:t>
      </w:r>
    </w:p>
    <w:bookmarkEnd w:id="19"/>
    <w:p w14:paraId="0AB33FC7">
      <w:pPr>
        <w:spacing w:line="20" w:lineRule="exact"/>
        <w:jc w:val="center"/>
        <w:rPr>
          <w:rFonts w:hint="default" w:ascii="Times New Roman" w:hAnsi="Times New Roman" w:eastAsia="黑体" w:cs="Times New Roman"/>
          <w:sz w:val="32"/>
          <w:szCs w:val="32"/>
        </w:rPr>
      </w:pPr>
    </w:p>
    <w:p w14:paraId="7F8B49AE">
      <w:pPr>
        <w:spacing w:line="20" w:lineRule="exact"/>
        <w:jc w:val="center"/>
        <w:rPr>
          <w:rFonts w:hint="default" w:ascii="Times New Roman" w:hAnsi="Times New Roman" w:eastAsia="黑体" w:cs="Times New Roman"/>
          <w:sz w:val="32"/>
          <w:szCs w:val="32"/>
        </w:rPr>
      </w:pPr>
    </w:p>
    <w:p w14:paraId="1507B9C7">
      <w:pPr>
        <w:pStyle w:val="92"/>
        <w:keepNext w:val="0"/>
        <w:keepLines w:val="0"/>
        <w:pageBreakBefore w:val="0"/>
        <w:widowControl/>
        <w:kinsoku/>
        <w:wordWrap/>
        <w:overflowPunct/>
        <w:topLinePunct w:val="0"/>
        <w:autoSpaceDE/>
        <w:autoSpaceDN/>
        <w:bidi w:val="0"/>
        <w:adjustRightInd/>
        <w:snapToGrid/>
        <w:spacing w:before="850" w:after="0" w:afterLines="0"/>
        <w:ind w:left="0" w:firstLine="0"/>
        <w:textAlignment w:val="auto"/>
        <w:outlineLvl w:val="9"/>
        <w:rPr>
          <w:rFonts w:hint="default" w:ascii="Times New Roman" w:hAnsi="Times New Roman" w:cs="Times New Roman"/>
        </w:rPr>
      </w:pPr>
      <w:bookmarkStart w:id="20" w:name="_Toc24884211"/>
      <w:bookmarkStart w:id="21" w:name="_Toc113284169"/>
      <w:bookmarkStart w:id="22" w:name="_Toc26718930"/>
      <w:bookmarkStart w:id="23" w:name="_Toc26648465"/>
      <w:bookmarkStart w:id="24" w:name="_Toc17233333"/>
      <w:bookmarkStart w:id="25" w:name="_Toc24884218"/>
      <w:bookmarkStart w:id="26" w:name="_Toc26986530"/>
      <w:bookmarkStart w:id="27" w:name="_Toc17233325"/>
      <w:bookmarkStart w:id="28" w:name="_Toc26986771"/>
      <w:bookmarkStart w:id="29" w:name="NEW_STAND_NAME"/>
      <w:bookmarkStart w:id="30" w:name="_Toc97192964"/>
      <w:r>
        <w:rPr>
          <w:rFonts w:hint="default" w:ascii="Times New Roman" w:hAnsi="Times New Roman" w:cs="Times New Roman"/>
        </w:rPr>
        <w:t>电动两轮自行车与电动摩托车用液晶仪表盘智能化与可靠性</w:t>
      </w:r>
    </w:p>
    <w:p w14:paraId="598AAA32">
      <w:pPr>
        <w:pStyle w:val="92"/>
        <w:keepNext w:val="0"/>
        <w:keepLines w:val="0"/>
        <w:pageBreakBefore w:val="0"/>
        <w:widowControl/>
        <w:kinsoku/>
        <w:wordWrap/>
        <w:overflowPunct/>
        <w:topLinePunct w:val="0"/>
        <w:autoSpaceDE/>
        <w:autoSpaceDN/>
        <w:bidi w:val="0"/>
        <w:adjustRightInd/>
        <w:snapToGrid/>
        <w:spacing w:before="0" w:after="680" w:afterLines="0"/>
        <w:ind w:left="0" w:firstLine="0"/>
        <w:textAlignment w:val="auto"/>
        <w:outlineLvl w:val="9"/>
        <w:rPr>
          <w:rFonts w:hint="default" w:ascii="Times New Roman" w:hAnsi="Times New Roman" w:cs="Times New Roman"/>
        </w:rPr>
      </w:pPr>
      <w:r>
        <w:rPr>
          <w:rFonts w:hint="default" w:ascii="Times New Roman" w:hAnsi="Times New Roman" w:cs="Times New Roman"/>
        </w:rPr>
        <w:t>技术要求</w:t>
      </w:r>
    </w:p>
    <w:bookmarkEnd w:id="20"/>
    <w:bookmarkEnd w:id="21"/>
    <w:bookmarkEnd w:id="22"/>
    <w:bookmarkEnd w:id="23"/>
    <w:bookmarkEnd w:id="24"/>
    <w:bookmarkEnd w:id="25"/>
    <w:bookmarkEnd w:id="26"/>
    <w:bookmarkEnd w:id="27"/>
    <w:bookmarkEnd w:id="28"/>
    <w:bookmarkEnd w:id="29"/>
    <w:bookmarkEnd w:id="30"/>
    <w:p w14:paraId="2365E305">
      <w:pPr>
        <w:pStyle w:val="107"/>
        <w:spacing w:before="240" w:after="240"/>
        <w:rPr>
          <w:rFonts w:hint="default" w:ascii="Times New Roman" w:hAnsi="Times New Roman" w:cs="Times New Roman"/>
        </w:rPr>
      </w:pPr>
      <w:bookmarkStart w:id="31" w:name="_Toc26743"/>
      <w:bookmarkStart w:id="32" w:name="_Toc26028"/>
      <w:bookmarkStart w:id="33" w:name="_Toc126680946"/>
      <w:bookmarkStart w:id="34" w:name="_Toc126680295"/>
      <w:r>
        <w:rPr>
          <w:rFonts w:hint="default" w:ascii="Times New Roman" w:hAnsi="Times New Roman" w:cs="Times New Roman"/>
        </w:rPr>
        <w:t>范围</w:t>
      </w:r>
      <w:bookmarkEnd w:id="31"/>
      <w:bookmarkEnd w:id="32"/>
      <w:bookmarkEnd w:id="33"/>
      <w:bookmarkEnd w:id="34"/>
    </w:p>
    <w:p w14:paraId="113D4B5C">
      <w:pPr>
        <w:pStyle w:val="59"/>
        <w:ind w:firstLine="420"/>
        <w:rPr>
          <w:rFonts w:hint="default" w:ascii="Times New Roman" w:hAnsi="Times New Roman" w:eastAsia="宋体" w:cs="Times New Roman"/>
          <w:sz w:val="21"/>
          <w:szCs w:val="21"/>
          <w:lang w:val="en-US" w:eastAsia="zh-CN"/>
        </w:rPr>
      </w:pPr>
      <w:bookmarkStart w:id="35" w:name="_Toc24884212"/>
      <w:bookmarkStart w:id="36" w:name="_Toc17233334"/>
      <w:bookmarkStart w:id="37" w:name="_Toc26648466"/>
      <w:bookmarkStart w:id="38" w:name="_Toc17233326"/>
      <w:bookmarkStart w:id="39" w:name="_Toc24884219"/>
      <w:r>
        <w:rPr>
          <w:rFonts w:hint="default" w:ascii="Times New Roman" w:hAnsi="Times New Roman" w:eastAsia="宋体" w:cs="Times New Roman"/>
          <w:sz w:val="21"/>
          <w:szCs w:val="21"/>
          <w:lang w:val="en-US" w:eastAsia="zh-CN"/>
        </w:rPr>
        <w:t>本文件规定了电动两轮自行车与电动摩托车用液晶仪表盘的系统结构与功能要求</w:t>
      </w:r>
      <w:r>
        <w:rPr>
          <w:rFonts w:hint="default" w:ascii="Times New Roman" w:hAnsi="Times New Roman" w:cs="Times New Roman"/>
          <w:sz w:val="21"/>
          <w:szCs w:val="21"/>
          <w:lang w:val="en-US" w:eastAsia="zh-CN"/>
        </w:rPr>
        <w:t>和</w:t>
      </w:r>
      <w:r>
        <w:rPr>
          <w:rFonts w:hint="default" w:ascii="Times New Roman" w:hAnsi="Times New Roman" w:eastAsia="宋体" w:cs="Times New Roman"/>
          <w:sz w:val="21"/>
          <w:szCs w:val="21"/>
          <w:lang w:val="en-US" w:eastAsia="zh-CN"/>
        </w:rPr>
        <w:t>技术要求。</w:t>
      </w:r>
    </w:p>
    <w:p w14:paraId="0D9E4DF4">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本文件适用于GB 17761规定的电动自行车和GB/T 37338规定的电动摩托车及电动轻便摩托车（以下简称“电动两轮车辆”）所安装的液晶仪表盘。本文件不适用于仅配备机械式或段码式LCD数字仪表的车辆。</w:t>
      </w:r>
    </w:p>
    <w:p w14:paraId="4A4F6078">
      <w:pPr>
        <w:pStyle w:val="107"/>
        <w:spacing w:before="240" w:after="240"/>
        <w:rPr>
          <w:rFonts w:hint="default" w:ascii="Times New Roman" w:hAnsi="Times New Roman" w:cs="Times New Roman"/>
          <w:lang w:val="en-US" w:eastAsia="zh-CN"/>
        </w:rPr>
      </w:pPr>
      <w:bookmarkStart w:id="40" w:name="_Toc7652"/>
      <w:bookmarkStart w:id="41" w:name="_Toc4579"/>
      <w:bookmarkStart w:id="42" w:name="_Toc19575"/>
      <w:bookmarkStart w:id="43" w:name="_Toc1048"/>
      <w:bookmarkStart w:id="44" w:name="_Toc13917"/>
      <w:bookmarkStart w:id="45" w:name="_Toc113282591"/>
      <w:bookmarkStart w:id="46" w:name="_Toc21565"/>
      <w:r>
        <w:rPr>
          <w:rFonts w:hint="default" w:ascii="Times New Roman" w:hAnsi="Times New Roman" w:cs="Times New Roman"/>
          <w:lang w:val="en-US" w:eastAsia="zh-CN"/>
        </w:rPr>
        <w:t>规范性引用文件</w:t>
      </w:r>
      <w:bookmarkEnd w:id="40"/>
      <w:bookmarkEnd w:id="41"/>
      <w:bookmarkEnd w:id="42"/>
      <w:bookmarkEnd w:id="43"/>
      <w:bookmarkEnd w:id="44"/>
      <w:bookmarkEnd w:id="45"/>
      <w:bookmarkEnd w:id="46"/>
    </w:p>
    <w:p w14:paraId="1B9AE4C9">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ascii="Times New Roman" w:hAnsi="Times New Roman" w:cs="Times New Roman"/>
          <w:highlight w:val="none"/>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w:t>
      </w:r>
      <w:r>
        <w:rPr>
          <w:rFonts w:hint="default" w:ascii="Times New Roman" w:hAnsi="Times New Roman" w:cs="Times New Roman"/>
          <w:highlight w:val="none"/>
        </w:rPr>
        <w:t>文件。</w:t>
      </w:r>
      <w:bookmarkStart w:id="47" w:name="_Toc113282592"/>
    </w:p>
    <w:p w14:paraId="3632FADD">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GB/T 2423.4 电工电子产品环境试验 第2部分：试验方法 试验Db： 交变湿热（12h＋12h循环）</w:t>
      </w:r>
    </w:p>
    <w:p w14:paraId="7BDE1CCB">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 17761 电动自行车安全技术规范</w:t>
      </w:r>
    </w:p>
    <w:p w14:paraId="742B9FBB">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GB/T 28046.1 道路车辆 电气及电子设备的环境条件和试验 第1部分：一般规定</w:t>
      </w:r>
    </w:p>
    <w:p w14:paraId="37513969">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GB/T 28046.2 道路车辆 电气及电子设备的环境条件和试验 第2部分：电气负荷</w:t>
      </w:r>
    </w:p>
    <w:p w14:paraId="32BB2FB0">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GB/T 28046.4 道路车辆 电气及电子设备的环境条件和试验 第4部分：气候负荷</w:t>
      </w:r>
    </w:p>
    <w:p w14:paraId="01F56A11">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GB/T 37338 电动摩托车和电动轻便摩托车用仪表</w:t>
      </w:r>
    </w:p>
    <w:p w14:paraId="734320BE">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QC/T 727 汽车、摩托车用仪表</w:t>
      </w:r>
    </w:p>
    <w:p w14:paraId="613593A5">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QB/T 5282 电动自行车用仪表</w:t>
      </w:r>
    </w:p>
    <w:bookmarkEnd w:id="47"/>
    <w:p w14:paraId="6E541337">
      <w:pPr>
        <w:pStyle w:val="107"/>
        <w:spacing w:before="240" w:after="240"/>
        <w:rPr>
          <w:rFonts w:hint="default" w:ascii="Times New Roman" w:hAnsi="Times New Roman" w:cs="Times New Roman"/>
          <w:lang w:val="en-US" w:eastAsia="zh-CN"/>
        </w:rPr>
      </w:pPr>
      <w:bookmarkStart w:id="48" w:name="_Toc2897"/>
      <w:bookmarkStart w:id="49" w:name="_Toc14365"/>
      <w:r>
        <w:rPr>
          <w:rFonts w:hint="default" w:ascii="Times New Roman" w:hAnsi="Times New Roman" w:cs="Times New Roman"/>
          <w:lang w:val="en-US" w:eastAsia="zh-CN"/>
        </w:rPr>
        <w:t>术语和定义</w:t>
      </w:r>
      <w:bookmarkEnd w:id="48"/>
      <w:bookmarkEnd w:id="49"/>
    </w:p>
    <w:p w14:paraId="4F361CFB">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GB/T 37338、GB/T 28046.1、QB/T 5282界定的以及下列术语和定义适用于本文件。</w:t>
      </w:r>
      <w:bookmarkStart w:id="50" w:name="_Toc13301"/>
      <w:bookmarkStart w:id="51" w:name="_Toc27413"/>
      <w:bookmarkStart w:id="52" w:name="_Toc5789"/>
    </w:p>
    <w:p w14:paraId="202DDDF3">
      <w:pPr>
        <w:pStyle w:val="226"/>
        <w:ind w:left="420" w:hanging="420" w:hangingChars="200"/>
        <w:rPr>
          <w:rFonts w:hint="default" w:ascii="Times New Roman" w:hAnsi="Times New Roman" w:eastAsia="宋体" w:cs="Times New Roman"/>
          <w:lang w:val="en-US" w:eastAsia="zh-CN"/>
        </w:rPr>
      </w:pPr>
    </w:p>
    <w:p w14:paraId="5168F1B3">
      <w:pPr>
        <w:pStyle w:val="108"/>
        <w:numPr>
          <w:ilvl w:val="2"/>
          <w:numId w:val="0"/>
        </w:numPr>
        <w:spacing w:before="120" w:after="120"/>
        <w:ind w:leftChars="0" w:firstLine="420" w:firstLineChars="200"/>
        <w:rPr>
          <w:rStyle w:val="233"/>
          <w:rFonts w:hint="default" w:ascii="Times New Roman" w:hAnsi="Times New Roman" w:eastAsia="黑体" w:cs="Times New Roman"/>
          <w:lang w:val="en-US" w:eastAsia="zh-CN"/>
        </w:rPr>
      </w:pPr>
      <w:bookmarkStart w:id="53" w:name="_Toc16807"/>
      <w:r>
        <w:rPr>
          <w:rStyle w:val="233"/>
          <w:rFonts w:hint="default" w:ascii="Times New Roman" w:hAnsi="Times New Roman" w:eastAsia="黑体" w:cs="Times New Roman"/>
          <w:lang w:val="en-US" w:eastAsia="zh-CN"/>
        </w:rPr>
        <w:t xml:space="preserve">液晶仪表盘 </w:t>
      </w:r>
      <w:r>
        <w:rPr>
          <w:rFonts w:hint="default" w:ascii="Times New Roman" w:hAnsi="Times New Roman" w:eastAsia="黑体" w:cs="Times New Roman"/>
          <w:sz w:val="21"/>
          <w:lang w:val="en-US" w:eastAsia="zh-CN" w:bidi="ar-SA"/>
        </w:rPr>
        <w:t>liquid crystal display instrument panel</w:t>
      </w:r>
      <w:bookmarkEnd w:id="53"/>
    </w:p>
    <w:p w14:paraId="2626DB0A">
      <w:pPr>
        <w:pStyle w:val="59"/>
        <w:ind w:firstLine="420"/>
        <w:rPr>
          <w:rFonts w:hint="default" w:ascii="Times New Roman" w:hAnsi="Times New Roman" w:eastAsia="宋体" w:cs="Times New Roman"/>
          <w:sz w:val="21"/>
          <w:szCs w:val="21"/>
          <w:lang w:val="en-US" w:eastAsia="zh-CN"/>
        </w:rPr>
      </w:pPr>
      <w:bookmarkStart w:id="54" w:name="_Toc17753"/>
      <w:r>
        <w:rPr>
          <w:rFonts w:hint="default" w:ascii="Times New Roman" w:hAnsi="Times New Roman" w:eastAsia="宋体" w:cs="Times New Roman"/>
          <w:sz w:val="21"/>
          <w:szCs w:val="21"/>
          <w:lang w:val="en-US" w:eastAsia="zh-CN"/>
        </w:rPr>
        <w:t>以液晶显示技术包括TFT-LCD、OLED等为主要显示方式，集成微处理器、通信模块和传感器接口，用于显示车速、电量、里程、导航信息及车辆状态等信息的电子仪表装置。</w:t>
      </w:r>
      <w:bookmarkEnd w:id="54"/>
    </w:p>
    <w:p w14:paraId="3ED16DB2">
      <w:pPr>
        <w:pStyle w:val="226"/>
        <w:ind w:left="420" w:hanging="420" w:hangingChars="200"/>
        <w:rPr>
          <w:rFonts w:hint="default" w:ascii="Times New Roman" w:hAnsi="Times New Roman" w:eastAsia="宋体" w:cs="Times New Roman"/>
          <w:lang w:val="en-US" w:eastAsia="zh-CN"/>
        </w:rPr>
      </w:pPr>
    </w:p>
    <w:p w14:paraId="6F2A8446">
      <w:pPr>
        <w:pStyle w:val="108"/>
        <w:numPr>
          <w:ilvl w:val="2"/>
          <w:numId w:val="0"/>
        </w:numPr>
        <w:spacing w:before="120" w:after="120"/>
        <w:ind w:leftChars="0" w:firstLine="420" w:firstLineChars="200"/>
        <w:rPr>
          <w:rStyle w:val="233"/>
          <w:rFonts w:hint="default" w:ascii="Times New Roman" w:hAnsi="Times New Roman" w:eastAsia="黑体" w:cs="Times New Roman"/>
          <w:lang w:val="en-US" w:eastAsia="zh-CN"/>
        </w:rPr>
      </w:pPr>
      <w:bookmarkStart w:id="55" w:name="_Toc7812"/>
      <w:r>
        <w:rPr>
          <w:rStyle w:val="233"/>
          <w:rFonts w:hint="default" w:ascii="Times New Roman" w:hAnsi="Times New Roman" w:eastAsia="黑体" w:cs="Times New Roman"/>
          <w:lang w:val="en-US" w:eastAsia="zh-CN"/>
        </w:rPr>
        <w:t xml:space="preserve">智能化功能 </w:t>
      </w:r>
      <w:r>
        <w:rPr>
          <w:rFonts w:hint="default" w:ascii="Times New Roman" w:hAnsi="Times New Roman" w:eastAsia="黑体" w:cs="Times New Roman"/>
          <w:sz w:val="21"/>
          <w:lang w:val="en-US" w:eastAsia="zh-CN" w:bidi="ar-SA"/>
        </w:rPr>
        <w:t>intelligent functions</w:t>
      </w:r>
      <w:bookmarkEnd w:id="55"/>
    </w:p>
    <w:p w14:paraId="623A43F6">
      <w:pPr>
        <w:pStyle w:val="59"/>
        <w:ind w:firstLine="420"/>
        <w:rPr>
          <w:rFonts w:hint="default" w:ascii="Times New Roman" w:hAnsi="Times New Roman" w:eastAsia="宋体" w:cs="Times New Roman"/>
          <w:sz w:val="21"/>
          <w:szCs w:val="21"/>
          <w:lang w:val="en-US" w:eastAsia="zh-CN"/>
        </w:rPr>
      </w:pPr>
      <w:bookmarkStart w:id="56" w:name="_Toc22190"/>
      <w:r>
        <w:rPr>
          <w:rFonts w:hint="default" w:ascii="Times New Roman" w:hAnsi="Times New Roman" w:eastAsia="宋体" w:cs="Times New Roman"/>
          <w:sz w:val="21"/>
          <w:szCs w:val="21"/>
          <w:lang w:val="en-US" w:eastAsia="zh-CN"/>
        </w:rPr>
        <w:t>仪表盘通过与车辆控制器、通信模块及外部设备的协同工作，</w:t>
      </w:r>
      <w:r>
        <w:rPr>
          <w:rFonts w:hint="default" w:ascii="Times New Roman" w:hAnsi="Times New Roman" w:cs="Times New Roman"/>
          <w:sz w:val="21"/>
          <w:szCs w:val="21"/>
          <w:lang w:val="en-US" w:eastAsia="zh-CN"/>
        </w:rPr>
        <w:t>实现</w:t>
      </w:r>
      <w:r>
        <w:rPr>
          <w:rFonts w:hint="default" w:ascii="Times New Roman" w:hAnsi="Times New Roman" w:eastAsia="宋体" w:cs="Times New Roman"/>
          <w:sz w:val="21"/>
          <w:szCs w:val="21"/>
          <w:lang w:val="en-US" w:eastAsia="zh-CN"/>
        </w:rPr>
        <w:t>数据采集、信息处理、远程通信、定位导航和用户交互等附加功能。</w:t>
      </w:r>
      <w:bookmarkEnd w:id="56"/>
    </w:p>
    <w:p w14:paraId="21049554">
      <w:pPr>
        <w:pStyle w:val="226"/>
        <w:ind w:left="420" w:hanging="420" w:hangingChars="200"/>
        <w:rPr>
          <w:rFonts w:hint="default" w:ascii="Times New Roman" w:hAnsi="Times New Roman" w:eastAsia="宋体" w:cs="Times New Roman"/>
          <w:lang w:val="en-US" w:eastAsia="zh-CN"/>
        </w:rPr>
      </w:pPr>
    </w:p>
    <w:p w14:paraId="361ECA9F">
      <w:pPr>
        <w:pStyle w:val="108"/>
        <w:numPr>
          <w:ilvl w:val="2"/>
          <w:numId w:val="0"/>
        </w:numPr>
        <w:spacing w:before="120" w:after="120"/>
        <w:ind w:leftChars="0" w:firstLine="420" w:firstLineChars="200"/>
        <w:rPr>
          <w:rStyle w:val="233"/>
          <w:rFonts w:hint="default" w:ascii="Times New Roman" w:hAnsi="Times New Roman" w:eastAsia="黑体" w:cs="Times New Roman"/>
          <w:sz w:val="21"/>
          <w:lang w:val="en-US" w:eastAsia="zh-CN" w:bidi="ar-SA"/>
        </w:rPr>
      </w:pPr>
      <w:bookmarkStart w:id="57" w:name="_Toc20956"/>
      <w:r>
        <w:rPr>
          <w:rStyle w:val="233"/>
          <w:rFonts w:hint="default" w:ascii="Times New Roman" w:hAnsi="Times New Roman" w:eastAsia="黑体" w:cs="Times New Roman"/>
          <w:sz w:val="21"/>
          <w:lang w:val="en-US" w:eastAsia="zh-CN" w:bidi="ar-SA"/>
        </w:rPr>
        <w:t xml:space="preserve">防篡改 </w:t>
      </w:r>
      <w:r>
        <w:rPr>
          <w:rFonts w:hint="default" w:ascii="Times New Roman" w:hAnsi="Times New Roman" w:eastAsia="黑体" w:cs="Times New Roman"/>
          <w:sz w:val="21"/>
          <w:lang w:val="en-US" w:eastAsia="zh-CN" w:bidi="ar-SA"/>
        </w:rPr>
        <w:t>anti-tampering</w:t>
      </w:r>
      <w:bookmarkEnd w:id="57"/>
    </w:p>
    <w:p w14:paraId="50267046">
      <w:pPr>
        <w:pStyle w:val="59"/>
        <w:ind w:firstLine="420"/>
        <w:rPr>
          <w:rFonts w:hint="default" w:ascii="Times New Roman" w:hAnsi="Times New Roman" w:eastAsia="宋体" w:cs="Times New Roman"/>
          <w:sz w:val="21"/>
          <w:szCs w:val="21"/>
          <w:lang w:val="en-US" w:eastAsia="zh-CN"/>
        </w:rPr>
      </w:pPr>
      <w:bookmarkStart w:id="58" w:name="_Toc26942"/>
      <w:r>
        <w:rPr>
          <w:rFonts w:hint="default" w:ascii="Times New Roman" w:hAnsi="Times New Roman" w:eastAsia="宋体" w:cs="Times New Roman"/>
          <w:sz w:val="21"/>
          <w:szCs w:val="21"/>
          <w:lang w:val="en-US" w:eastAsia="zh-CN"/>
        </w:rPr>
        <w:t>仪表盘在设计上采取技术措施，防止未经授权的参数修改、限速解除和非法改装行为的技术特性。</w:t>
      </w:r>
      <w:bookmarkEnd w:id="58"/>
    </w:p>
    <w:p w14:paraId="1CDCECD0">
      <w:pPr>
        <w:pStyle w:val="226"/>
        <w:ind w:left="420" w:hanging="420" w:hangingChars="200"/>
        <w:rPr>
          <w:rFonts w:hint="default" w:ascii="Times New Roman" w:hAnsi="Times New Roman" w:eastAsia="宋体" w:cs="Times New Roman"/>
          <w:lang w:val="en-US" w:eastAsia="zh-CN"/>
        </w:rPr>
      </w:pPr>
    </w:p>
    <w:p w14:paraId="22601FA4">
      <w:pPr>
        <w:pStyle w:val="108"/>
        <w:numPr>
          <w:ilvl w:val="2"/>
          <w:numId w:val="0"/>
        </w:numPr>
        <w:spacing w:before="120" w:after="120"/>
        <w:ind w:leftChars="0" w:firstLine="420" w:firstLineChars="200"/>
        <w:rPr>
          <w:rStyle w:val="233"/>
          <w:rFonts w:hint="default" w:ascii="Times New Roman" w:hAnsi="Times New Roman" w:eastAsia="黑体" w:cs="Times New Roman"/>
          <w:sz w:val="21"/>
          <w:lang w:val="en-US" w:eastAsia="zh-CN" w:bidi="ar-SA"/>
        </w:rPr>
      </w:pPr>
      <w:bookmarkStart w:id="59" w:name="_Toc27782"/>
      <w:r>
        <w:rPr>
          <w:rStyle w:val="233"/>
          <w:rFonts w:hint="default" w:ascii="Times New Roman" w:hAnsi="Times New Roman" w:eastAsia="黑体" w:cs="Times New Roman"/>
          <w:sz w:val="21"/>
          <w:lang w:val="en-US" w:eastAsia="zh-CN" w:bidi="ar-SA"/>
        </w:rPr>
        <w:t xml:space="preserve">动态安全监测 </w:t>
      </w:r>
      <w:r>
        <w:rPr>
          <w:rFonts w:hint="default" w:ascii="Times New Roman" w:hAnsi="Times New Roman" w:eastAsia="黑体" w:cs="Times New Roman"/>
          <w:sz w:val="21"/>
          <w:lang w:val="en-US" w:eastAsia="zh-CN" w:bidi="ar-SA"/>
        </w:rPr>
        <w:t>dynamic safety monitoring</w:t>
      </w:r>
      <w:bookmarkEnd w:id="59"/>
    </w:p>
    <w:p w14:paraId="73E6CAEF">
      <w:pPr>
        <w:pStyle w:val="59"/>
        <w:ind w:firstLine="420"/>
        <w:rPr>
          <w:rFonts w:hint="default" w:ascii="Times New Roman" w:hAnsi="Times New Roman" w:eastAsia="宋体" w:cs="Times New Roman"/>
          <w:sz w:val="21"/>
          <w:szCs w:val="21"/>
          <w:lang w:val="en-US" w:eastAsia="zh-CN"/>
        </w:rPr>
      </w:pPr>
      <w:bookmarkStart w:id="60" w:name="_Toc6611"/>
      <w:r>
        <w:rPr>
          <w:rFonts w:hint="default" w:ascii="Times New Roman" w:hAnsi="Times New Roman" w:eastAsia="宋体" w:cs="Times New Roman"/>
          <w:sz w:val="21"/>
          <w:szCs w:val="21"/>
          <w:lang w:val="en-US" w:eastAsia="zh-CN"/>
        </w:rPr>
        <w:t>仪表盘通过传感器和通信模块，实时采集并上传车辆蓄电池温度、电压、充电状态等安全相关参数的功能。</w:t>
      </w:r>
      <w:bookmarkEnd w:id="60"/>
    </w:p>
    <w:p w14:paraId="3723DE5B">
      <w:pPr>
        <w:pStyle w:val="107"/>
        <w:spacing w:before="240" w:after="240"/>
        <w:rPr>
          <w:rFonts w:hint="default" w:ascii="Times New Roman" w:hAnsi="Times New Roman" w:cs="Times New Roman"/>
          <w:szCs w:val="21"/>
          <w:lang w:val="en-US" w:eastAsia="zh-CN"/>
        </w:rPr>
      </w:pPr>
      <w:bookmarkStart w:id="61" w:name="_Toc29228"/>
      <w:r>
        <w:rPr>
          <w:rFonts w:hint="default" w:ascii="Times New Roman" w:hAnsi="Times New Roman" w:cs="Times New Roman"/>
          <w:szCs w:val="21"/>
          <w:lang w:val="en-US" w:eastAsia="zh-CN"/>
        </w:rPr>
        <w:t>缩略语</w:t>
      </w:r>
      <w:bookmarkEnd w:id="61"/>
    </w:p>
    <w:p w14:paraId="3D4187E6">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下列缩略语适用于本文件。</w:t>
      </w:r>
    </w:p>
    <w:p w14:paraId="1041159A">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CAN：控制器局域网（Controller Area Network）</w:t>
      </w:r>
    </w:p>
    <w:p w14:paraId="3ECA4BD7">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ECU：电子控制单元（Electronic Control Unit）</w:t>
      </w:r>
    </w:p>
    <w:p w14:paraId="4D81DB06">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EMC：电磁兼容性（Electromagnetic Compatibility）</w:t>
      </w:r>
    </w:p>
    <w:p w14:paraId="1DBEA4DC">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IP：外壳防护等级（Ingress Protection）</w:t>
      </w:r>
    </w:p>
    <w:p w14:paraId="6631743E">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LCD：液晶显示器（Liquid Crystal Display）</w:t>
      </w:r>
    </w:p>
    <w:p w14:paraId="1425175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MTBF：平均无故障工作时间（Mean Time Between Failures）</w:t>
      </w:r>
    </w:p>
    <w:p w14:paraId="15D65156">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OLED：有机发光二极管（Organic Light Emitting Diode）</w:t>
      </w:r>
    </w:p>
    <w:p w14:paraId="7DBD0BCA">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T-BOX：远程信息处理盒（Telematics Box）</w:t>
      </w:r>
    </w:p>
    <w:p w14:paraId="5A55A0B4">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TFT：薄膜晶体管（Thin Film Transistor）</w:t>
      </w:r>
    </w:p>
    <w:p w14:paraId="41C9A67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UART：通用异步收发传输器（Universal Asynchronous Receiver/Transmitter）</w:t>
      </w:r>
    </w:p>
    <w:p w14:paraId="406098EA">
      <w:pPr>
        <w:pStyle w:val="107"/>
        <w:spacing w:before="240" w:after="240"/>
        <w:rPr>
          <w:rFonts w:hint="default" w:ascii="Times New Roman" w:hAnsi="Times New Roman" w:cs="Times New Roman"/>
          <w:szCs w:val="21"/>
          <w:lang w:val="en-US" w:eastAsia="zh-CN"/>
        </w:rPr>
      </w:pPr>
      <w:bookmarkStart w:id="62" w:name="_Toc30548"/>
      <w:r>
        <w:rPr>
          <w:rFonts w:hint="default" w:ascii="Times New Roman" w:hAnsi="Times New Roman" w:cs="Times New Roman"/>
          <w:szCs w:val="21"/>
          <w:lang w:val="en-US" w:eastAsia="zh-CN"/>
        </w:rPr>
        <w:t>系统结构与功能要求</w:t>
      </w:r>
      <w:bookmarkEnd w:id="62"/>
    </w:p>
    <w:p w14:paraId="33C91D81">
      <w:pPr>
        <w:pStyle w:val="108"/>
        <w:spacing w:before="120" w:after="120"/>
        <w:rPr>
          <w:rFonts w:hint="default" w:ascii="Times New Roman" w:hAnsi="Times New Roman" w:cs="Times New Roman"/>
          <w:lang w:val="en-US" w:eastAsia="zh-CN"/>
        </w:rPr>
      </w:pPr>
      <w:bookmarkStart w:id="63" w:name="_Toc28787"/>
      <w:r>
        <w:rPr>
          <w:rFonts w:hint="default" w:ascii="Times New Roman" w:hAnsi="Times New Roman" w:cs="Times New Roman"/>
          <w:lang w:val="en-US" w:eastAsia="zh-CN"/>
        </w:rPr>
        <w:t>系统结构</w:t>
      </w:r>
      <w:bookmarkEnd w:id="63"/>
    </w:p>
    <w:p w14:paraId="6ADC2BD7">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液晶仪表盘应由以下模块组成：</w:t>
      </w:r>
    </w:p>
    <w:p w14:paraId="3BD56A8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a）显示模块：TFT-LCD或OLED显示单元，用于信息可视化呈现；</w:t>
      </w:r>
    </w:p>
    <w:p w14:paraId="045706DD">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b）主控模块：嵌入式微处理器，执行数据处理、逻辑控制和通信管理；</w:t>
      </w:r>
    </w:p>
    <w:p w14:paraId="4531C1DC">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c）电源管理模块：提供稳压、过压保护、反接保护和瞬态抑制功能；</w:t>
      </w:r>
    </w:p>
    <w:p w14:paraId="7A77C585">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d）通信接口模块：包括CAN总线、UART、蓝牙、4G/5G通信、北斗/GPS定位等接口，用于与车辆控制器（ECU）、T-BOX、手机APP及云平台的数据交互；</w:t>
      </w:r>
    </w:p>
    <w:p w14:paraId="1E9BA488">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e）传感器接口模块：接入车速传感器、温度传感器、电压检测电路等；</w:t>
      </w:r>
    </w:p>
    <w:p w14:paraId="3B32321E">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f）输入/输出接口模块：包括按键输入、指示灯驱动、蜂鸣器驱动等。</w:t>
      </w:r>
    </w:p>
    <w:p w14:paraId="3F33B2DF">
      <w:pPr>
        <w:pStyle w:val="108"/>
        <w:spacing w:before="120" w:after="120"/>
        <w:rPr>
          <w:rFonts w:hint="default" w:ascii="Times New Roman" w:hAnsi="Times New Roman" w:cs="Times New Roman"/>
          <w:lang w:val="en-US" w:eastAsia="zh-CN"/>
        </w:rPr>
      </w:pPr>
      <w:bookmarkStart w:id="64" w:name="_Toc4547"/>
      <w:r>
        <w:rPr>
          <w:rFonts w:hint="default" w:ascii="Times New Roman" w:hAnsi="Times New Roman" w:cs="Times New Roman"/>
          <w:lang w:val="en-US" w:eastAsia="zh-CN"/>
        </w:rPr>
        <w:t>功能要求</w:t>
      </w:r>
      <w:bookmarkEnd w:id="64"/>
    </w:p>
    <w:p w14:paraId="5A10E65C">
      <w:pPr>
        <w:pStyle w:val="68"/>
        <w:bidi w:val="0"/>
        <w:rPr>
          <w:rFonts w:hint="default" w:ascii="Times New Roman" w:hAnsi="Times New Roman" w:cs="Times New Roman"/>
          <w:lang w:val="en-US" w:eastAsia="zh-CN"/>
        </w:rPr>
      </w:pPr>
      <w:bookmarkStart w:id="65" w:name="_Toc21632"/>
      <w:r>
        <w:rPr>
          <w:rFonts w:hint="default" w:ascii="Times New Roman" w:hAnsi="Times New Roman" w:cs="Times New Roman"/>
          <w:lang w:val="en-US" w:eastAsia="zh-CN"/>
        </w:rPr>
        <w:t>基本显示功能</w:t>
      </w:r>
      <w:bookmarkEnd w:id="65"/>
    </w:p>
    <w:p w14:paraId="3E28E156">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液晶仪表盘应能够实时、准确地显示以下信息：</w:t>
      </w:r>
    </w:p>
    <w:p w14:paraId="7777F4D9">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a）当前车速，显示分辨率不低于1 km/h；</w:t>
      </w:r>
    </w:p>
    <w:p w14:paraId="58E64958">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b）蓄电池电量，宜同时以百分比和格数（不少于4格）形式显示；</w:t>
      </w:r>
    </w:p>
    <w:p w14:paraId="776AE7AC">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c）总里程和单次里程，精度不低于±1%；</w:t>
      </w:r>
    </w:p>
    <w:p w14:paraId="20E88218">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d）档位状态（适用于多档位车辆）；</w:t>
      </w:r>
    </w:p>
    <w:p w14:paraId="13E0446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e）故障指示：控制器故障、电机故障、电池故障、通信故障等应以图形符号或文字明确提示。</w:t>
      </w:r>
    </w:p>
    <w:p w14:paraId="21CFB140">
      <w:pPr>
        <w:pStyle w:val="68"/>
        <w:bidi w:val="0"/>
        <w:rPr>
          <w:rFonts w:hint="default" w:ascii="Times New Roman" w:hAnsi="Times New Roman" w:cs="Times New Roman"/>
          <w:lang w:val="en-US" w:eastAsia="zh-CN"/>
        </w:rPr>
      </w:pPr>
      <w:bookmarkStart w:id="66" w:name="_Toc29230"/>
      <w:r>
        <w:rPr>
          <w:rFonts w:hint="default" w:ascii="Times New Roman" w:hAnsi="Times New Roman" w:cs="Times New Roman"/>
          <w:lang w:val="en-US" w:eastAsia="zh-CN"/>
        </w:rPr>
        <w:t>智能化功能</w:t>
      </w:r>
      <w:bookmarkEnd w:id="66"/>
    </w:p>
    <w:p w14:paraId="0D83FE12">
      <w:pPr>
        <w:pStyle w:val="97"/>
        <w:bidi w:val="0"/>
        <w:rPr>
          <w:rFonts w:hint="default" w:ascii="Times New Roman" w:hAnsi="Times New Roman" w:cs="Times New Roman"/>
          <w:lang w:val="en-US" w:eastAsia="zh-CN"/>
        </w:rPr>
      </w:pPr>
      <w:r>
        <w:rPr>
          <w:rFonts w:hint="default" w:ascii="Times New Roman" w:hAnsi="Times New Roman" w:cs="Times New Roman"/>
          <w:lang w:val="en-US" w:eastAsia="zh-CN"/>
        </w:rPr>
        <w:t>定位与通信功能</w:t>
      </w:r>
    </w:p>
    <w:p w14:paraId="6F23B8AD">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应符合GB 17761关于北斗定位和通信功能的规定。仪表盘应集成北斗卫星定位模块和蜂窝通信模块（4G/5G），能够：</w:t>
      </w:r>
    </w:p>
    <w:p w14:paraId="177D74E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a）实时获取车辆地理位置信息，定位精度不大于10 m（95%置信度）；</w:t>
      </w:r>
    </w:p>
    <w:p w14:paraId="290E4A4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b）向企业信息管理平台发送位置信息和动态安全监测数据；</w:t>
      </w:r>
    </w:p>
    <w:p w14:paraId="0525A1B5">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c）接收平台下发的告警信息</w:t>
      </w:r>
      <w:r>
        <w:rPr>
          <w:rFonts w:hint="default" w:ascii="Times New Roman" w:hAnsi="Times New Roman" w:cs="Times New Roman"/>
          <w:sz w:val="21"/>
          <w:szCs w:val="21"/>
          <w:lang w:val="en-US" w:eastAsia="zh-CN"/>
        </w:rPr>
        <w:t>包括</w:t>
      </w:r>
      <w:r>
        <w:rPr>
          <w:rFonts w:hint="default" w:ascii="Times New Roman" w:hAnsi="Times New Roman" w:eastAsia="宋体" w:cs="Times New Roman"/>
          <w:sz w:val="21"/>
          <w:szCs w:val="21"/>
          <w:lang w:val="en-US" w:eastAsia="zh-CN"/>
        </w:rPr>
        <w:t>车辆被盗告警、电池异常告警等，并通过仪表盘界面显示和声光提示。</w:t>
      </w:r>
    </w:p>
    <w:p w14:paraId="69674F67">
      <w:pPr>
        <w:pStyle w:val="97"/>
        <w:bidi w:val="0"/>
        <w:rPr>
          <w:rFonts w:hint="default" w:ascii="Times New Roman" w:hAnsi="Times New Roman" w:cs="Times New Roman"/>
          <w:lang w:val="en-US" w:eastAsia="zh-CN"/>
        </w:rPr>
      </w:pPr>
      <w:r>
        <w:rPr>
          <w:rFonts w:hint="default" w:ascii="Times New Roman" w:hAnsi="Times New Roman" w:cs="Times New Roman"/>
          <w:lang w:val="en-US" w:eastAsia="zh-CN"/>
        </w:rPr>
        <w:t>动态安全监测功能</w:t>
      </w:r>
    </w:p>
    <w:p w14:paraId="3CBA60C7">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仪表盘应实时采集蓄电池温度（精度：±2 ℃）、电压（精度：±1%）、充电状态（充电中/已充满/异常）及控制器工作状态等动态安全信息，当检测到温度高于65 ℃或电压超出允许范围时，应在2 s内通过通信模块向平台发送告警，并在仪表界面显示警示信息。</w:t>
      </w:r>
    </w:p>
    <w:p w14:paraId="46C26A47">
      <w:pPr>
        <w:pStyle w:val="97"/>
        <w:bidi w:val="0"/>
        <w:rPr>
          <w:rFonts w:hint="default" w:ascii="Times New Roman" w:hAnsi="Times New Roman" w:cs="Times New Roman"/>
          <w:lang w:val="en-US" w:eastAsia="zh-CN"/>
        </w:rPr>
      </w:pPr>
      <w:r>
        <w:rPr>
          <w:rFonts w:hint="default" w:ascii="Times New Roman" w:hAnsi="Times New Roman" w:cs="Times New Roman"/>
          <w:lang w:val="en-US" w:eastAsia="zh-CN"/>
        </w:rPr>
        <w:t>智能互联功能</w:t>
      </w:r>
    </w:p>
    <w:p w14:paraId="630117E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仪表盘宜支持以下智能互联功能（可根据产品定位选配）：</w:t>
      </w:r>
    </w:p>
    <w:p w14:paraId="1CDB0141">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a）蓝牙连接：支持与手机APP配对，实现车辆状态查看、骑行数据同步、导航信息投屏等功能；</w:t>
      </w:r>
    </w:p>
    <w:p w14:paraId="31A34954">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b）OTA升级：支持通过无线网络进行固件远程升级；</w:t>
      </w:r>
    </w:p>
    <w:p w14:paraId="73900642">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c）导航投屏：支持将手机导航应用中的路线信息显示于仪表盘；</w:t>
      </w:r>
    </w:p>
    <w:p w14:paraId="4B0A0A92">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d）来电/消息提醒：连接手机后，在仪表盘显示来电号码或消息提示；</w:t>
      </w:r>
    </w:p>
    <w:p w14:paraId="61AD4CAC">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e）语音交互：支持简单的语音指令控制（可选）。</w:t>
      </w:r>
    </w:p>
    <w:p w14:paraId="4AC13AF1">
      <w:pPr>
        <w:pStyle w:val="68"/>
        <w:bidi w:val="0"/>
        <w:rPr>
          <w:rFonts w:hint="default" w:ascii="Times New Roman" w:hAnsi="Times New Roman" w:cs="Times New Roman"/>
          <w:lang w:val="en-US" w:eastAsia="zh-CN"/>
        </w:rPr>
      </w:pPr>
      <w:bookmarkStart w:id="67" w:name="_Toc6561"/>
      <w:r>
        <w:rPr>
          <w:rFonts w:hint="default" w:ascii="Times New Roman" w:hAnsi="Times New Roman" w:cs="Times New Roman"/>
          <w:lang w:val="en-US" w:eastAsia="zh-CN"/>
        </w:rPr>
        <w:t>防篡改功能</w:t>
      </w:r>
      <w:bookmarkEnd w:id="67"/>
    </w:p>
    <w:p w14:paraId="2B9686D5">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仪表盘应具备防篡改设计，防止通过仪表界面或通信接口非法修改限速参数、解除速度限制或篡改里程数据。具体要求包括：</w:t>
      </w:r>
    </w:p>
    <w:p w14:paraId="6766E924">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a）限速参数应在出厂后不可通过用户操作界面修改；</w:t>
      </w:r>
    </w:p>
    <w:p w14:paraId="1CA5D509">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b）仪表盘与控制器之间的通信应采用加密协议或校验机制，防止外部设备伪造信号；</w:t>
      </w:r>
    </w:p>
    <w:p w14:paraId="60DFDEC5">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c）仪表盘应记录参数修改日志，至少保存最近100次修改记录。</w:t>
      </w:r>
    </w:p>
    <w:p w14:paraId="4C6D617C">
      <w:pPr>
        <w:pStyle w:val="107"/>
        <w:spacing w:before="240" w:after="240"/>
        <w:rPr>
          <w:rFonts w:hint="default" w:ascii="Times New Roman" w:hAnsi="Times New Roman" w:cs="Times New Roman"/>
          <w:szCs w:val="21"/>
          <w:lang w:val="en-US" w:eastAsia="zh-CN"/>
        </w:rPr>
      </w:pPr>
      <w:bookmarkStart w:id="68" w:name="_Toc19268"/>
      <w:r>
        <w:rPr>
          <w:rFonts w:hint="default" w:ascii="Times New Roman" w:hAnsi="Times New Roman" w:cs="Times New Roman"/>
          <w:szCs w:val="21"/>
          <w:lang w:val="en-US" w:eastAsia="zh-CN"/>
        </w:rPr>
        <w:t>技术要求</w:t>
      </w:r>
      <w:bookmarkEnd w:id="68"/>
    </w:p>
    <w:p w14:paraId="5FD563A0">
      <w:pPr>
        <w:pStyle w:val="108"/>
        <w:spacing w:before="120" w:after="120"/>
        <w:rPr>
          <w:rFonts w:hint="default" w:ascii="Times New Roman" w:hAnsi="Times New Roman" w:cs="Times New Roman"/>
          <w:lang w:val="en-US" w:eastAsia="zh-CN"/>
        </w:rPr>
      </w:pPr>
      <w:bookmarkStart w:id="69" w:name="_Toc533"/>
      <w:r>
        <w:rPr>
          <w:rFonts w:hint="default" w:ascii="Times New Roman" w:hAnsi="Times New Roman" w:cs="Times New Roman"/>
          <w:lang w:val="en-US" w:eastAsia="zh-CN"/>
        </w:rPr>
        <w:t>外观与结构要求</w:t>
      </w:r>
      <w:bookmarkEnd w:id="69"/>
    </w:p>
    <w:p w14:paraId="74E12916">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液晶仪表盘的外观与结构应符合表1的规定。</w:t>
      </w:r>
    </w:p>
    <w:p w14:paraId="526F4B6B">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表1 外观与结构要求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7760"/>
      </w:tblGrid>
      <w:tr w14:paraId="25E9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Align w:val="center"/>
          </w:tcPr>
          <w:p w14:paraId="309D83F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项目</w:t>
            </w:r>
          </w:p>
        </w:tc>
        <w:tc>
          <w:tcPr>
            <w:tcW w:w="7760" w:type="dxa"/>
            <w:vAlign w:val="center"/>
          </w:tcPr>
          <w:p w14:paraId="6A443756">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技术要求</w:t>
            </w:r>
          </w:p>
        </w:tc>
      </w:tr>
      <w:tr w14:paraId="46F9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Align w:val="center"/>
          </w:tcPr>
          <w:p w14:paraId="03655BD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外观质量</w:t>
            </w:r>
          </w:p>
        </w:tc>
        <w:tc>
          <w:tcPr>
            <w:tcW w:w="7760" w:type="dxa"/>
            <w:vAlign w:val="center"/>
          </w:tcPr>
          <w:p w14:paraId="60F07F3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外壳表面应光洁、无毛刺、无裂纹、无气泡、无明显划痕和锈蚀；显示区域无可见异物和污渍</w:t>
            </w:r>
          </w:p>
        </w:tc>
      </w:tr>
      <w:tr w14:paraId="786B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Align w:val="center"/>
          </w:tcPr>
          <w:p w14:paraId="5D221B7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安装牢固性</w:t>
            </w:r>
          </w:p>
        </w:tc>
        <w:tc>
          <w:tcPr>
            <w:tcW w:w="7760" w:type="dxa"/>
            <w:vAlign w:val="center"/>
          </w:tcPr>
          <w:p w14:paraId="11D8B4C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仪表盘安装后应牢固可靠，在表2规定的振动试验后无松动、无脱落</w:t>
            </w:r>
          </w:p>
        </w:tc>
      </w:tr>
      <w:tr w14:paraId="43D5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Align w:val="center"/>
          </w:tcPr>
          <w:p w14:paraId="171EC83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接插件</w:t>
            </w:r>
          </w:p>
        </w:tc>
        <w:tc>
          <w:tcPr>
            <w:tcW w:w="7760" w:type="dxa"/>
            <w:vAlign w:val="center"/>
          </w:tcPr>
          <w:p w14:paraId="6E9ABAC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接插件插拔力应符合QC/T 727的相关规定，接触良好，无接触不良或短路现象</w:t>
            </w:r>
          </w:p>
        </w:tc>
      </w:tr>
      <w:tr w14:paraId="4614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Align w:val="center"/>
          </w:tcPr>
          <w:p w14:paraId="3A74A913">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标识</w:t>
            </w:r>
          </w:p>
        </w:tc>
        <w:tc>
          <w:tcPr>
            <w:tcW w:w="7760" w:type="dxa"/>
            <w:vAlign w:val="center"/>
          </w:tcPr>
          <w:p w14:paraId="6937A71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仪表盘上应有产品型号、额定电压、制造厂商或商标等清晰标识</w:t>
            </w:r>
          </w:p>
        </w:tc>
      </w:tr>
    </w:tbl>
    <w:p w14:paraId="37F33BA2">
      <w:pPr>
        <w:pStyle w:val="108"/>
        <w:spacing w:before="120" w:after="120"/>
        <w:rPr>
          <w:rFonts w:hint="default" w:ascii="Times New Roman" w:hAnsi="Times New Roman" w:cs="Times New Roman"/>
          <w:lang w:val="en-US" w:eastAsia="zh-CN"/>
        </w:rPr>
      </w:pPr>
      <w:bookmarkStart w:id="70" w:name="_Toc28519"/>
      <w:r>
        <w:rPr>
          <w:rFonts w:hint="default" w:ascii="Times New Roman" w:hAnsi="Times New Roman" w:cs="Times New Roman"/>
          <w:lang w:val="en-US" w:eastAsia="zh-CN"/>
        </w:rPr>
        <w:t>显示性能要求</w:t>
      </w:r>
      <w:bookmarkEnd w:id="70"/>
    </w:p>
    <w:p w14:paraId="6DF91D4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液晶仪表盘的显示性能应符合表2的规定。</w:t>
      </w:r>
    </w:p>
    <w:p w14:paraId="75EC5BD7">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表2 显示性能要求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8"/>
        <w:gridCol w:w="7202"/>
      </w:tblGrid>
      <w:tr w14:paraId="7AD5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4E83D95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项目</w:t>
            </w:r>
          </w:p>
        </w:tc>
        <w:tc>
          <w:tcPr>
            <w:tcW w:w="7202" w:type="dxa"/>
            <w:vAlign w:val="center"/>
          </w:tcPr>
          <w:p w14:paraId="120DD10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技术要求</w:t>
            </w:r>
          </w:p>
        </w:tc>
      </w:tr>
      <w:tr w14:paraId="118F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5C0517D1">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屏幕分辨率</w:t>
            </w:r>
          </w:p>
        </w:tc>
        <w:tc>
          <w:tcPr>
            <w:tcW w:w="7202" w:type="dxa"/>
            <w:vAlign w:val="center"/>
          </w:tcPr>
          <w:p w14:paraId="5A0F3AD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不低于320×240像素（2.4寸及以上），或根据屏幕尺寸和产品定位合理确定</w:t>
            </w:r>
          </w:p>
        </w:tc>
      </w:tr>
      <w:tr w14:paraId="54AA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3D10FCF6">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屏幕亮度</w:t>
            </w:r>
          </w:p>
        </w:tc>
        <w:tc>
          <w:tcPr>
            <w:tcW w:w="7202" w:type="dxa"/>
            <w:vAlign w:val="center"/>
          </w:tcPr>
          <w:p w14:paraId="27367DD3">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阳光下可读：不低于500 cd/m²（全白画面，中心点测量）</w:t>
            </w:r>
          </w:p>
        </w:tc>
      </w:tr>
      <w:tr w14:paraId="30C6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669CF9C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亮度均匀性</w:t>
            </w:r>
          </w:p>
        </w:tc>
        <w:tc>
          <w:tcPr>
            <w:tcW w:w="7202" w:type="dxa"/>
            <w:vAlign w:val="center"/>
          </w:tcPr>
          <w:p w14:paraId="55494161">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屏幕九点亮度最大值与最小值之比≤1.5:1</w:t>
            </w:r>
          </w:p>
        </w:tc>
      </w:tr>
      <w:tr w14:paraId="103B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0F8177E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对比度</w:t>
            </w:r>
          </w:p>
        </w:tc>
        <w:tc>
          <w:tcPr>
            <w:tcW w:w="7202" w:type="dxa"/>
            <w:vAlign w:val="center"/>
          </w:tcPr>
          <w:p w14:paraId="37C90A1A">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静态对比度≥500:1（暗室条件下）</w:t>
            </w:r>
          </w:p>
        </w:tc>
      </w:tr>
      <w:tr w14:paraId="79C5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2CD1544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可视角</w:t>
            </w:r>
          </w:p>
        </w:tc>
        <w:tc>
          <w:tcPr>
            <w:tcW w:w="7202" w:type="dxa"/>
            <w:vAlign w:val="center"/>
          </w:tcPr>
          <w:p w14:paraId="7BEF7B1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水平方向≥±60°，垂直方向≥±40°（对比度≥10:1条件下）</w:t>
            </w:r>
          </w:p>
        </w:tc>
      </w:tr>
      <w:tr w14:paraId="0ED4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630BBC9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响应时间</w:t>
            </w:r>
          </w:p>
        </w:tc>
        <w:tc>
          <w:tcPr>
            <w:tcW w:w="7202" w:type="dxa"/>
            <w:vAlign w:val="center"/>
          </w:tcPr>
          <w:p w14:paraId="2D262306">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上升时间+下降时间≤30 ms（25 ℃）</w:t>
            </w:r>
          </w:p>
        </w:tc>
      </w:tr>
      <w:tr w14:paraId="741E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00E8028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显示刷新率</w:t>
            </w:r>
          </w:p>
        </w:tc>
        <w:tc>
          <w:tcPr>
            <w:tcW w:w="7202" w:type="dxa"/>
            <w:vAlign w:val="center"/>
          </w:tcPr>
          <w:p w14:paraId="4A7EA78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≥30 fps</w:t>
            </w:r>
          </w:p>
        </w:tc>
      </w:tr>
      <w:tr w14:paraId="4420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13963D6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色域覆盖率</w:t>
            </w:r>
          </w:p>
        </w:tc>
        <w:tc>
          <w:tcPr>
            <w:tcW w:w="7202" w:type="dxa"/>
            <w:vAlign w:val="center"/>
          </w:tcPr>
          <w:p w14:paraId="2CD234C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不低于50% NTSC</w:t>
            </w:r>
          </w:p>
        </w:tc>
      </w:tr>
      <w:tr w14:paraId="6050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48D70DA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黑屏漏光</w:t>
            </w:r>
          </w:p>
        </w:tc>
        <w:tc>
          <w:tcPr>
            <w:tcW w:w="7202" w:type="dxa"/>
            <w:vAlign w:val="center"/>
          </w:tcPr>
          <w:p w14:paraId="0FE9985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全黑画面下，屏幕边缘无明显漏光</w:t>
            </w:r>
          </w:p>
        </w:tc>
      </w:tr>
      <w:tr w14:paraId="2527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207E592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残影/拖影</w:t>
            </w:r>
          </w:p>
        </w:tc>
        <w:tc>
          <w:tcPr>
            <w:tcW w:w="7202" w:type="dxa"/>
            <w:vAlign w:val="center"/>
          </w:tcPr>
          <w:p w14:paraId="48C8F85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高速动态画面下（模拟车速60 km/h），不应有明显可见的残影或拖影</w:t>
            </w:r>
          </w:p>
        </w:tc>
      </w:tr>
    </w:tbl>
    <w:p w14:paraId="6E0FACA5">
      <w:pPr>
        <w:pStyle w:val="108"/>
        <w:spacing w:before="120" w:after="120"/>
        <w:rPr>
          <w:rFonts w:hint="default" w:ascii="Times New Roman" w:hAnsi="Times New Roman" w:cs="Times New Roman"/>
          <w:lang w:val="en-US" w:eastAsia="zh-CN"/>
        </w:rPr>
      </w:pPr>
      <w:bookmarkStart w:id="71" w:name="_Toc21327"/>
      <w:r>
        <w:rPr>
          <w:rFonts w:hint="default" w:ascii="Times New Roman" w:hAnsi="Times New Roman" w:cs="Times New Roman"/>
          <w:lang w:val="en-US" w:eastAsia="zh-CN"/>
        </w:rPr>
        <w:t>示值精度要求</w:t>
      </w:r>
      <w:bookmarkEnd w:id="71"/>
    </w:p>
    <w:p w14:paraId="75680518">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液晶仪表盘各示值精度应符合表3的规定。</w:t>
      </w:r>
    </w:p>
    <w:p w14:paraId="379C4D0F">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p>
    <w:p w14:paraId="0E2D472F">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p>
    <w:p w14:paraId="40053544">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bookmarkStart w:id="79" w:name="_GoBack"/>
      <w:bookmarkEnd w:id="79"/>
      <w:r>
        <w:rPr>
          <w:rFonts w:hint="default" w:ascii="Times New Roman" w:hAnsi="Times New Roman" w:eastAsia="黑体" w:cs="Times New Roman"/>
          <w:lang w:val="en-US" w:eastAsia="zh-CN"/>
        </w:rPr>
        <w:t>表3 示值精度要求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8"/>
        <w:gridCol w:w="7202"/>
      </w:tblGrid>
      <w:tr w14:paraId="762A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499C2C76">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示值项目</w:t>
            </w:r>
          </w:p>
        </w:tc>
        <w:tc>
          <w:tcPr>
            <w:tcW w:w="7202" w:type="dxa"/>
            <w:vAlign w:val="center"/>
          </w:tcPr>
          <w:p w14:paraId="19B7743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技术要求</w:t>
            </w:r>
          </w:p>
        </w:tc>
      </w:tr>
      <w:tr w14:paraId="5861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5066C02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车速示值误差</w:t>
            </w:r>
          </w:p>
        </w:tc>
        <w:tc>
          <w:tcPr>
            <w:tcW w:w="7202" w:type="dxa"/>
            <w:vAlign w:val="center"/>
          </w:tcPr>
          <w:p w14:paraId="3EF9174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0 km/h～25 km/h</w:t>
            </w:r>
            <w:r>
              <w:rPr>
                <w:rFonts w:hint="default" w:ascii="Times New Roman" w:hAnsi="Times New Roman" w:cs="Times New Roman"/>
                <w:sz w:val="18"/>
                <w:szCs w:val="18"/>
                <w:lang w:val="en-US" w:eastAsia="zh-CN"/>
              </w:rPr>
              <w:t>:</w:t>
            </w:r>
            <w:r>
              <w:rPr>
                <w:rFonts w:hint="default" w:ascii="Times New Roman" w:hAnsi="Times New Roman" w:eastAsia="宋体" w:cs="Times New Roman"/>
                <w:sz w:val="18"/>
                <w:szCs w:val="18"/>
                <w:lang w:val="en-US" w:eastAsia="zh-CN"/>
              </w:rPr>
              <w:t>±1.0 km/h；＞25 km/h</w:t>
            </w:r>
            <w:r>
              <w:rPr>
                <w:rFonts w:hint="default" w:ascii="Times New Roman" w:hAnsi="Times New Roman" w:cs="Times New Roman"/>
                <w:sz w:val="18"/>
                <w:szCs w:val="18"/>
                <w:lang w:val="en-US" w:eastAsia="zh-CN"/>
              </w:rPr>
              <w:t>:</w:t>
            </w:r>
            <w:r>
              <w:rPr>
                <w:rFonts w:hint="default" w:ascii="Times New Roman" w:hAnsi="Times New Roman" w:eastAsia="宋体" w:cs="Times New Roman"/>
                <w:sz w:val="18"/>
                <w:szCs w:val="18"/>
                <w:lang w:val="en-US" w:eastAsia="zh-CN"/>
              </w:rPr>
              <w:t>±4%</w:t>
            </w:r>
          </w:p>
        </w:tc>
      </w:tr>
      <w:tr w14:paraId="0284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6D6A6B2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里程示值误差</w:t>
            </w:r>
          </w:p>
        </w:tc>
        <w:tc>
          <w:tcPr>
            <w:tcW w:w="7202" w:type="dxa"/>
            <w:vAlign w:val="center"/>
          </w:tcPr>
          <w:p w14:paraId="608F906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累计里程误差≤±1%（行驶距离≥1 km）</w:t>
            </w:r>
          </w:p>
        </w:tc>
      </w:tr>
      <w:tr w14:paraId="4497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2CEA749A">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电压示值误差</w:t>
            </w:r>
          </w:p>
        </w:tc>
        <w:tc>
          <w:tcPr>
            <w:tcW w:w="7202" w:type="dxa"/>
            <w:vAlign w:val="center"/>
          </w:tcPr>
          <w:p w14:paraId="22BB7483">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≤±1%（额定电压的±1%）</w:t>
            </w:r>
          </w:p>
        </w:tc>
      </w:tr>
      <w:tr w14:paraId="63D7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2A65D40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温度示值误差</w:t>
            </w:r>
          </w:p>
        </w:tc>
        <w:tc>
          <w:tcPr>
            <w:tcW w:w="7202" w:type="dxa"/>
            <w:vAlign w:val="center"/>
          </w:tcPr>
          <w:p w14:paraId="7F50A27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 ℃（测温范围-20 ℃～85 ℃）</w:t>
            </w:r>
          </w:p>
        </w:tc>
      </w:tr>
      <w:tr w14:paraId="3827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5D9494A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时间显示误差</w:t>
            </w:r>
          </w:p>
        </w:tc>
        <w:tc>
          <w:tcPr>
            <w:tcW w:w="7202" w:type="dxa"/>
            <w:vAlign w:val="center"/>
          </w:tcPr>
          <w:p w14:paraId="0764822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 s/天</w:t>
            </w:r>
          </w:p>
        </w:tc>
      </w:tr>
    </w:tbl>
    <w:p w14:paraId="5F9E5EBD">
      <w:pPr>
        <w:pStyle w:val="108"/>
        <w:spacing w:before="120" w:after="120"/>
        <w:rPr>
          <w:rFonts w:hint="default" w:ascii="Times New Roman" w:hAnsi="Times New Roman" w:cs="Times New Roman"/>
          <w:lang w:val="en-US" w:eastAsia="zh-CN"/>
        </w:rPr>
      </w:pPr>
      <w:bookmarkStart w:id="72" w:name="_Toc16496"/>
      <w:r>
        <w:rPr>
          <w:rFonts w:hint="default" w:ascii="Times New Roman" w:hAnsi="Times New Roman" w:cs="Times New Roman"/>
          <w:lang w:val="en-US" w:eastAsia="zh-CN"/>
        </w:rPr>
        <w:t>电气性能要求</w:t>
      </w:r>
      <w:bookmarkEnd w:id="72"/>
    </w:p>
    <w:p w14:paraId="6A1F176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液晶仪表盘的电气性能应符合表4的规定。</w:t>
      </w:r>
    </w:p>
    <w:p w14:paraId="77FBB375">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表4 电气性能要求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8"/>
        <w:gridCol w:w="7202"/>
      </w:tblGrid>
      <w:tr w14:paraId="0194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6FF35B5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项目</w:t>
            </w:r>
          </w:p>
        </w:tc>
        <w:tc>
          <w:tcPr>
            <w:tcW w:w="7202" w:type="dxa"/>
            <w:vAlign w:val="center"/>
          </w:tcPr>
          <w:p w14:paraId="6D6A143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技术要求</w:t>
            </w:r>
          </w:p>
        </w:tc>
      </w:tr>
      <w:tr w14:paraId="20DB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2BDF769A">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额定工作电压</w:t>
            </w:r>
          </w:p>
        </w:tc>
        <w:tc>
          <w:tcPr>
            <w:tcW w:w="7202" w:type="dxa"/>
            <w:vAlign w:val="center"/>
          </w:tcPr>
          <w:p w14:paraId="7CB80E4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DC 12 V（电动摩托车）/DC 48 V（电动自行车），允许偏差±25%</w:t>
            </w:r>
          </w:p>
        </w:tc>
      </w:tr>
      <w:tr w14:paraId="0EE8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4075922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静态工作电流</w:t>
            </w:r>
          </w:p>
        </w:tc>
        <w:tc>
          <w:tcPr>
            <w:tcW w:w="7202" w:type="dxa"/>
            <w:vAlign w:val="center"/>
          </w:tcPr>
          <w:p w14:paraId="57F1097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待机模式≤5 mA，工作模式（背光全亮）≤150 mA（12 V系统）</w:t>
            </w:r>
          </w:p>
        </w:tc>
      </w:tr>
      <w:tr w14:paraId="24CA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3FC75983">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过电压保护</w:t>
            </w:r>
          </w:p>
        </w:tc>
        <w:tc>
          <w:tcPr>
            <w:tcW w:w="7202" w:type="dxa"/>
            <w:vAlign w:val="center"/>
          </w:tcPr>
          <w:p w14:paraId="11E3605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在额定电压的1.5倍条件下持续1 min，仪表不应损坏，恢复后功能正常</w:t>
            </w:r>
          </w:p>
        </w:tc>
      </w:tr>
      <w:tr w14:paraId="02A3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43E4C5A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电源反接保护</w:t>
            </w:r>
          </w:p>
        </w:tc>
        <w:tc>
          <w:tcPr>
            <w:tcW w:w="7202" w:type="dxa"/>
            <w:vAlign w:val="center"/>
          </w:tcPr>
          <w:p w14:paraId="254E48A1">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电源极性反接1 min后恢复正接，仪表应正常工作</w:t>
            </w:r>
          </w:p>
        </w:tc>
      </w:tr>
      <w:tr w14:paraId="4307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1CEAB891">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绝缘电阻</w:t>
            </w:r>
          </w:p>
        </w:tc>
        <w:tc>
          <w:tcPr>
            <w:tcW w:w="7202" w:type="dxa"/>
            <w:vAlign w:val="center"/>
          </w:tcPr>
          <w:p w14:paraId="0090C11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电源端子与外壳之间≥10 MΩ（DC 500 V）</w:t>
            </w:r>
          </w:p>
        </w:tc>
      </w:tr>
      <w:tr w14:paraId="4081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02E13E7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耐电压强度</w:t>
            </w:r>
          </w:p>
        </w:tc>
        <w:tc>
          <w:tcPr>
            <w:tcW w:w="7202" w:type="dxa"/>
            <w:vAlign w:val="center"/>
          </w:tcPr>
          <w:p w14:paraId="09CA721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电源端子与外壳之间施加AC 500 V、50 Hz，1 min，无击穿或闪络</w:t>
            </w:r>
          </w:p>
        </w:tc>
      </w:tr>
      <w:tr w14:paraId="1CEC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30B08DCA">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电压瞬态抗扰度</w:t>
            </w:r>
          </w:p>
        </w:tc>
        <w:tc>
          <w:tcPr>
            <w:tcW w:w="7202" w:type="dxa"/>
            <w:vAlign w:val="center"/>
          </w:tcPr>
          <w:p w14:paraId="6C98928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按GB/T 28046.2要求进行试验，功能状态应达到A类</w:t>
            </w:r>
          </w:p>
        </w:tc>
      </w:tr>
      <w:tr w14:paraId="5158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7257148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电压缓降和缓升</w:t>
            </w:r>
          </w:p>
        </w:tc>
        <w:tc>
          <w:tcPr>
            <w:tcW w:w="7202" w:type="dxa"/>
            <w:vAlign w:val="center"/>
          </w:tcPr>
          <w:p w14:paraId="58B4D7E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按GB/T 28046.2要求进行试验，功能状态应达到A类</w:t>
            </w:r>
          </w:p>
        </w:tc>
      </w:tr>
    </w:tbl>
    <w:p w14:paraId="2BE1085E">
      <w:pPr>
        <w:pStyle w:val="108"/>
        <w:spacing w:before="120" w:after="120"/>
        <w:rPr>
          <w:rFonts w:hint="default" w:ascii="Times New Roman" w:hAnsi="Times New Roman" w:cs="Times New Roman"/>
          <w:lang w:val="en-US" w:eastAsia="zh-CN"/>
        </w:rPr>
      </w:pPr>
      <w:bookmarkStart w:id="73" w:name="_Toc6445"/>
      <w:r>
        <w:rPr>
          <w:rFonts w:hint="default" w:ascii="Times New Roman" w:hAnsi="Times New Roman" w:cs="Times New Roman"/>
          <w:lang w:val="en-US" w:eastAsia="zh-CN"/>
        </w:rPr>
        <w:t>环境适应性要求</w:t>
      </w:r>
      <w:bookmarkEnd w:id="73"/>
    </w:p>
    <w:p w14:paraId="1F830479">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液晶仪表盘的环境适应性应符合表5的规定。</w:t>
      </w:r>
    </w:p>
    <w:p w14:paraId="188A4F77">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表5 环境适应性要求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8"/>
        <w:gridCol w:w="7202"/>
      </w:tblGrid>
      <w:tr w14:paraId="23B4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57D4017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项目</w:t>
            </w:r>
          </w:p>
        </w:tc>
        <w:tc>
          <w:tcPr>
            <w:tcW w:w="7202" w:type="dxa"/>
            <w:vAlign w:val="center"/>
          </w:tcPr>
          <w:p w14:paraId="1EDA535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技术要求</w:t>
            </w:r>
          </w:p>
        </w:tc>
      </w:tr>
      <w:tr w14:paraId="6449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508FF1F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低温工作</w:t>
            </w:r>
          </w:p>
        </w:tc>
        <w:tc>
          <w:tcPr>
            <w:tcW w:w="7202" w:type="dxa"/>
            <w:vAlign w:val="center"/>
          </w:tcPr>
          <w:p w14:paraId="2A54C01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-20 ℃±2 ℃，持续通电工作24 h，仪表各项功能正常</w:t>
            </w:r>
          </w:p>
        </w:tc>
      </w:tr>
      <w:tr w14:paraId="592D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1B714C5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低温贮存</w:t>
            </w:r>
          </w:p>
        </w:tc>
        <w:tc>
          <w:tcPr>
            <w:tcW w:w="7202" w:type="dxa"/>
            <w:vAlign w:val="center"/>
          </w:tcPr>
          <w:p w14:paraId="70309EB5">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-40 ℃±2 ℃，不通电贮存24 h，恢复室温后功能正常</w:t>
            </w:r>
          </w:p>
        </w:tc>
      </w:tr>
      <w:tr w14:paraId="5960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761AC15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高温工作</w:t>
            </w:r>
          </w:p>
        </w:tc>
        <w:tc>
          <w:tcPr>
            <w:tcW w:w="7202" w:type="dxa"/>
            <w:vAlign w:val="center"/>
          </w:tcPr>
          <w:p w14:paraId="129FED2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60 ℃±2 ℃，持续通电工作48 h，仪表各项功能正常</w:t>
            </w:r>
          </w:p>
        </w:tc>
      </w:tr>
      <w:tr w14:paraId="0E55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2708DA6A">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高温贮存</w:t>
            </w:r>
          </w:p>
        </w:tc>
        <w:tc>
          <w:tcPr>
            <w:tcW w:w="7202" w:type="dxa"/>
            <w:vAlign w:val="center"/>
          </w:tcPr>
          <w:p w14:paraId="16AD9D8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85 ℃±2 ℃，不通电贮存48 h，恢复室温后功能正常</w:t>
            </w:r>
          </w:p>
        </w:tc>
      </w:tr>
      <w:tr w14:paraId="095E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106C708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恒定湿热</w:t>
            </w:r>
          </w:p>
        </w:tc>
        <w:tc>
          <w:tcPr>
            <w:tcW w:w="7202" w:type="dxa"/>
            <w:vAlign w:val="center"/>
          </w:tcPr>
          <w:p w14:paraId="26ECE00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40 ℃±2 ℃，相对湿度90%～95%，持续工作48 h，功能正常</w:t>
            </w:r>
          </w:p>
        </w:tc>
      </w:tr>
      <w:tr w14:paraId="789E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7CC9EAE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交变湿热</w:t>
            </w:r>
          </w:p>
        </w:tc>
        <w:tc>
          <w:tcPr>
            <w:tcW w:w="7202" w:type="dxa"/>
            <w:vAlign w:val="center"/>
          </w:tcPr>
          <w:p w14:paraId="5169F94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按GB/T 2423.4中试验Db进行6个循环（每个循环24 h），功能正常</w:t>
            </w:r>
          </w:p>
        </w:tc>
      </w:tr>
      <w:tr w14:paraId="4CA8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0D8B06E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温度变化</w:t>
            </w:r>
          </w:p>
        </w:tc>
        <w:tc>
          <w:tcPr>
            <w:tcW w:w="7202" w:type="dxa"/>
            <w:vAlign w:val="center"/>
          </w:tcPr>
          <w:p w14:paraId="2EA8DE3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-20 ℃～60 ℃，转换时间≤30 s，循环次数10次，工作状态下试验，功能正常</w:t>
            </w:r>
          </w:p>
        </w:tc>
      </w:tr>
      <w:tr w14:paraId="3DBF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78E8F1B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外壳防护等级</w:t>
            </w:r>
          </w:p>
        </w:tc>
        <w:tc>
          <w:tcPr>
            <w:tcW w:w="7202" w:type="dxa"/>
            <w:vAlign w:val="center"/>
          </w:tcPr>
          <w:p w14:paraId="09D5D0C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电动自行车仪表：不低于IP54；电动摩托车仪表：不低于IP65</w:t>
            </w:r>
          </w:p>
        </w:tc>
      </w:tr>
      <w:tr w14:paraId="279C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2E96D913">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盐雾腐蚀</w:t>
            </w:r>
          </w:p>
        </w:tc>
        <w:tc>
          <w:tcPr>
            <w:tcW w:w="7202" w:type="dxa"/>
            <w:vAlign w:val="center"/>
          </w:tcPr>
          <w:p w14:paraId="788C50FA">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按GB/T 28046.4要求进行盐雾试验，试验后外观无锈蚀，功能正常</w:t>
            </w:r>
          </w:p>
        </w:tc>
      </w:tr>
      <w:tr w14:paraId="45BC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Align w:val="center"/>
          </w:tcPr>
          <w:p w14:paraId="75AD91C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太阳光辐射</w:t>
            </w:r>
          </w:p>
        </w:tc>
        <w:tc>
          <w:tcPr>
            <w:tcW w:w="7202" w:type="dxa"/>
            <w:vAlign w:val="center"/>
          </w:tcPr>
          <w:p w14:paraId="5BA0FFB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按GB/T 28046.4要求进行试验，外观无变色、开裂、起泡</w:t>
            </w:r>
          </w:p>
        </w:tc>
      </w:tr>
    </w:tbl>
    <w:p w14:paraId="7772E8DD">
      <w:pPr>
        <w:pStyle w:val="108"/>
        <w:spacing w:before="120" w:after="120"/>
        <w:rPr>
          <w:rFonts w:hint="default" w:ascii="Times New Roman" w:hAnsi="Times New Roman" w:cs="Times New Roman"/>
          <w:lang w:val="en-US" w:eastAsia="zh-CN"/>
        </w:rPr>
      </w:pPr>
      <w:bookmarkStart w:id="74" w:name="_Toc11912"/>
      <w:r>
        <w:rPr>
          <w:rFonts w:hint="default" w:ascii="Times New Roman" w:hAnsi="Times New Roman" w:cs="Times New Roman"/>
          <w:lang w:val="en-US" w:eastAsia="zh-CN"/>
        </w:rPr>
        <w:t>机械环境适应性要求</w:t>
      </w:r>
      <w:bookmarkEnd w:id="74"/>
    </w:p>
    <w:p w14:paraId="42F2758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液晶仪表盘的机械环境适应性应符合表6的规定。</w:t>
      </w:r>
    </w:p>
    <w:p w14:paraId="3B3A624C">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表6 机械环境适应性要求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7866"/>
      </w:tblGrid>
      <w:tr w14:paraId="4C78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4735076">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项目</w:t>
            </w:r>
          </w:p>
        </w:tc>
        <w:tc>
          <w:tcPr>
            <w:tcW w:w="7866" w:type="dxa"/>
            <w:vAlign w:val="center"/>
          </w:tcPr>
          <w:p w14:paraId="65304DA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技术要求</w:t>
            </w:r>
          </w:p>
        </w:tc>
      </w:tr>
      <w:tr w14:paraId="3884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92D838A">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正弦振动</w:t>
            </w:r>
          </w:p>
        </w:tc>
        <w:tc>
          <w:tcPr>
            <w:tcW w:w="7866" w:type="dxa"/>
            <w:vAlign w:val="center"/>
          </w:tcPr>
          <w:p w14:paraId="5B88C72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频率10 Hz～500 Hz，加速度20 m/s²，扫频速率≤0.5 oct/min，每轴向22 h，试验后功能正常，结构无损坏</w:t>
            </w:r>
          </w:p>
        </w:tc>
      </w:tr>
      <w:tr w14:paraId="27CD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651AC9A">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随机振动</w:t>
            </w:r>
          </w:p>
        </w:tc>
        <w:tc>
          <w:tcPr>
            <w:tcW w:w="7866" w:type="dxa"/>
            <w:vAlign w:val="center"/>
          </w:tcPr>
          <w:p w14:paraId="3B1F884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按GB/T 28046.3要求进行，加速度均方根值RMS=27.8 m/s²，每轴向22 h</w:t>
            </w:r>
          </w:p>
        </w:tc>
      </w:tr>
      <w:tr w14:paraId="6EFC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3161E4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机械冲击</w:t>
            </w:r>
          </w:p>
        </w:tc>
        <w:tc>
          <w:tcPr>
            <w:tcW w:w="7866" w:type="dxa"/>
            <w:vAlign w:val="center"/>
          </w:tcPr>
          <w:p w14:paraId="031D39B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半正弦波，峰值加速度500 m/s²，脉冲持续时间6 ms，每轴向3次（正负方向），试验后功能正常</w:t>
            </w:r>
          </w:p>
        </w:tc>
      </w:tr>
      <w:tr w14:paraId="3052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8A8C08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自由跌落</w:t>
            </w:r>
          </w:p>
        </w:tc>
        <w:tc>
          <w:tcPr>
            <w:tcW w:w="7866" w:type="dxa"/>
            <w:vAlign w:val="center"/>
          </w:tcPr>
          <w:p w14:paraId="1877AA5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高度1 m，跌落至混凝土或钢板表面，6个面各1次，试验后功能正常</w:t>
            </w:r>
          </w:p>
        </w:tc>
      </w:tr>
      <w:tr w14:paraId="45AB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B66639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耐久性（振动）</w:t>
            </w:r>
          </w:p>
        </w:tc>
        <w:tc>
          <w:tcPr>
            <w:tcW w:w="7866" w:type="dxa"/>
            <w:vAlign w:val="center"/>
          </w:tcPr>
          <w:p w14:paraId="3AF8BC1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按QC/T 727要求进行振动耐久试验，200 h后仪表工作正常</w:t>
            </w:r>
          </w:p>
        </w:tc>
      </w:tr>
    </w:tbl>
    <w:p w14:paraId="3CCA209D">
      <w:pPr>
        <w:pStyle w:val="108"/>
        <w:spacing w:before="120" w:after="120"/>
        <w:rPr>
          <w:rFonts w:hint="default" w:ascii="Times New Roman" w:hAnsi="Times New Roman" w:cs="Times New Roman"/>
          <w:lang w:val="en-US" w:eastAsia="zh-CN"/>
        </w:rPr>
      </w:pPr>
      <w:bookmarkStart w:id="75" w:name="_Toc20465"/>
      <w:r>
        <w:rPr>
          <w:rFonts w:hint="default" w:ascii="Times New Roman" w:hAnsi="Times New Roman" w:cs="Times New Roman"/>
          <w:lang w:val="en-US" w:eastAsia="zh-CN"/>
        </w:rPr>
        <w:t>电磁兼容性要求</w:t>
      </w:r>
      <w:bookmarkEnd w:id="75"/>
    </w:p>
    <w:p w14:paraId="258F7F3F">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液晶仪表盘的电磁兼容性应符合表7的规定。</w:t>
      </w:r>
    </w:p>
    <w:p w14:paraId="22243603">
      <w:pPr>
        <w:pStyle w:val="59"/>
        <w:ind w:firstLine="420"/>
        <w:rPr>
          <w:rFonts w:hint="default" w:ascii="Times New Roman" w:hAnsi="Times New Roman" w:eastAsia="宋体" w:cs="Times New Roman"/>
          <w:sz w:val="21"/>
          <w:szCs w:val="21"/>
          <w:lang w:val="en-US" w:eastAsia="zh-CN"/>
        </w:rPr>
      </w:pPr>
    </w:p>
    <w:p w14:paraId="202C396B">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表7 电磁兼容性要求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7189"/>
      </w:tblGrid>
      <w:tr w14:paraId="4D3C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5B3E543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项目</w:t>
            </w:r>
          </w:p>
        </w:tc>
        <w:tc>
          <w:tcPr>
            <w:tcW w:w="7189" w:type="dxa"/>
            <w:vAlign w:val="center"/>
          </w:tcPr>
          <w:p w14:paraId="218D601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技术要求</w:t>
            </w:r>
          </w:p>
        </w:tc>
      </w:tr>
      <w:tr w14:paraId="7B23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206BD45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静电放电抗扰度</w:t>
            </w:r>
          </w:p>
        </w:tc>
        <w:tc>
          <w:tcPr>
            <w:tcW w:w="7189" w:type="dxa"/>
            <w:vAlign w:val="center"/>
          </w:tcPr>
          <w:p w14:paraId="404EB971">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接触放电±8 kV，空气放电±15 kV，试验中及试验后功能状态达到A类</w:t>
            </w:r>
          </w:p>
        </w:tc>
      </w:tr>
      <w:tr w14:paraId="0D6F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6C3822C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射频电磁场辐射抗扰度</w:t>
            </w:r>
          </w:p>
        </w:tc>
        <w:tc>
          <w:tcPr>
            <w:tcW w:w="7189" w:type="dxa"/>
            <w:vAlign w:val="center"/>
          </w:tcPr>
          <w:p w14:paraId="271B4B2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频率80 MHz～2.7 GHz，场强30 V/m，试验中及试验后功能状态达到A类</w:t>
            </w:r>
          </w:p>
        </w:tc>
      </w:tr>
      <w:tr w14:paraId="393B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6D9C34D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电快速瞬变脉冲群抗扰度</w:t>
            </w:r>
          </w:p>
        </w:tc>
        <w:tc>
          <w:tcPr>
            <w:tcW w:w="7189" w:type="dxa"/>
            <w:vAlign w:val="center"/>
          </w:tcPr>
          <w:p w14:paraId="09E96B9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电源端口±2 kV/5 kHz，信号端口±1 kV/5 kHz，功能状态达到B类</w:t>
            </w:r>
          </w:p>
        </w:tc>
      </w:tr>
      <w:tr w14:paraId="367B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09CAC5B3">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浪涌（冲击）抗扰度</w:t>
            </w:r>
          </w:p>
        </w:tc>
        <w:tc>
          <w:tcPr>
            <w:tcW w:w="7189" w:type="dxa"/>
            <w:vAlign w:val="center"/>
          </w:tcPr>
          <w:p w14:paraId="1BA1984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电源端口线</w:t>
            </w:r>
            <w:r>
              <w:rPr>
                <w:rFonts w:hint="default" w:ascii="Times New Roman" w:hAnsi="Times New Roman" w:cs="Times New Roman"/>
                <w:sz w:val="18"/>
                <w:szCs w:val="18"/>
                <w:lang w:val="en-US" w:eastAsia="zh-CN"/>
              </w:rPr>
              <w:t>－</w:t>
            </w:r>
            <w:r>
              <w:rPr>
                <w:rFonts w:hint="default" w:ascii="Times New Roman" w:hAnsi="Times New Roman" w:eastAsia="宋体" w:cs="Times New Roman"/>
                <w:sz w:val="18"/>
                <w:szCs w:val="18"/>
                <w:lang w:val="en-US" w:eastAsia="zh-CN"/>
              </w:rPr>
              <w:t>线±1 kV，线</w:t>
            </w:r>
            <w:r>
              <w:rPr>
                <w:rFonts w:hint="default" w:ascii="Times New Roman" w:hAnsi="Times New Roman" w:cs="Times New Roman"/>
                <w:sz w:val="18"/>
                <w:szCs w:val="18"/>
                <w:lang w:val="en-US" w:eastAsia="zh-CN"/>
              </w:rPr>
              <w:t>－</w:t>
            </w:r>
            <w:r>
              <w:rPr>
                <w:rFonts w:hint="default" w:ascii="Times New Roman" w:hAnsi="Times New Roman" w:eastAsia="宋体" w:cs="Times New Roman"/>
                <w:sz w:val="18"/>
                <w:szCs w:val="18"/>
                <w:lang w:val="en-US" w:eastAsia="zh-CN"/>
              </w:rPr>
              <w:t>地±2 kV，功能状态达到B类</w:t>
            </w:r>
          </w:p>
        </w:tc>
      </w:tr>
      <w:tr w14:paraId="5704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vAlign w:val="center"/>
          </w:tcPr>
          <w:p w14:paraId="580826C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无线电骚扰限值</w:t>
            </w:r>
          </w:p>
        </w:tc>
        <w:tc>
          <w:tcPr>
            <w:tcW w:w="7189" w:type="dxa"/>
            <w:vAlign w:val="center"/>
          </w:tcPr>
          <w:p w14:paraId="7A64D63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应符合GB 17761中关于无线电骚扰特性的要求</w:t>
            </w:r>
          </w:p>
        </w:tc>
      </w:tr>
    </w:tbl>
    <w:p w14:paraId="789CF681">
      <w:pPr>
        <w:pStyle w:val="108"/>
        <w:spacing w:before="120" w:after="120"/>
        <w:rPr>
          <w:rFonts w:hint="default" w:ascii="Times New Roman" w:hAnsi="Times New Roman" w:cs="Times New Roman"/>
          <w:lang w:val="en-US" w:eastAsia="zh-CN"/>
        </w:rPr>
      </w:pPr>
      <w:bookmarkStart w:id="76" w:name="_Toc18105"/>
      <w:r>
        <w:rPr>
          <w:rFonts w:hint="default" w:ascii="Times New Roman" w:hAnsi="Times New Roman" w:cs="Times New Roman"/>
          <w:lang w:val="en-US" w:eastAsia="zh-CN"/>
        </w:rPr>
        <w:t>可靠性要求</w:t>
      </w:r>
      <w:bookmarkEnd w:id="76"/>
    </w:p>
    <w:p w14:paraId="0DC2933E">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液晶仪表盘的可靠性应符合表8的规定。</w:t>
      </w:r>
    </w:p>
    <w:p w14:paraId="64D53F5A">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表8 可靠性要求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7176"/>
      </w:tblGrid>
      <w:tr w14:paraId="211B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14:paraId="0E83069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项目</w:t>
            </w:r>
          </w:p>
        </w:tc>
        <w:tc>
          <w:tcPr>
            <w:tcW w:w="7176" w:type="dxa"/>
            <w:vAlign w:val="center"/>
          </w:tcPr>
          <w:p w14:paraId="3D1A531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技术要求</w:t>
            </w:r>
          </w:p>
        </w:tc>
      </w:tr>
      <w:tr w14:paraId="0483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14:paraId="21B278F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平均无故障工作时间（MTBF）</w:t>
            </w:r>
          </w:p>
        </w:tc>
        <w:tc>
          <w:tcPr>
            <w:tcW w:w="7176" w:type="dxa"/>
            <w:vAlign w:val="center"/>
          </w:tcPr>
          <w:p w14:paraId="4D0440C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不低于10000 h（置信度60%）</w:t>
            </w:r>
          </w:p>
        </w:tc>
      </w:tr>
      <w:tr w14:paraId="1921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14:paraId="3DBAEA5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显示寿命（背光/OLED）</w:t>
            </w:r>
          </w:p>
        </w:tc>
        <w:tc>
          <w:tcPr>
            <w:tcW w:w="7176" w:type="dxa"/>
            <w:vAlign w:val="center"/>
          </w:tcPr>
          <w:p w14:paraId="4A4D1DA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背光亮度衰减至初始亮度50%的时间≥30000 h（25 ℃条件下）</w:t>
            </w:r>
          </w:p>
        </w:tc>
      </w:tr>
      <w:tr w14:paraId="5B02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14:paraId="354CCAA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按键寿命</w:t>
            </w:r>
          </w:p>
        </w:tc>
        <w:tc>
          <w:tcPr>
            <w:tcW w:w="7176" w:type="dxa"/>
            <w:vAlign w:val="center"/>
          </w:tcPr>
          <w:p w14:paraId="4CCC193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机械按键≥50000次操作，触控按键≥100000次触摸</w:t>
            </w:r>
          </w:p>
        </w:tc>
      </w:tr>
      <w:tr w14:paraId="2963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14:paraId="7D906C2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接插件插拔寿命</w:t>
            </w:r>
          </w:p>
        </w:tc>
        <w:tc>
          <w:tcPr>
            <w:tcW w:w="7176" w:type="dxa"/>
            <w:vAlign w:val="center"/>
          </w:tcPr>
          <w:p w14:paraId="50754E7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≥100次插拔后接触电阻≤20 mΩ</w:t>
            </w:r>
          </w:p>
        </w:tc>
      </w:tr>
      <w:tr w14:paraId="27DF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14:paraId="1DC88183">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数据保持</w:t>
            </w:r>
          </w:p>
        </w:tc>
        <w:tc>
          <w:tcPr>
            <w:tcW w:w="7176" w:type="dxa"/>
            <w:vAlign w:val="center"/>
          </w:tcPr>
          <w:p w14:paraId="0CB3DDC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断电后累计里程等非易失性数据保存时间≥10年</w:t>
            </w:r>
          </w:p>
        </w:tc>
      </w:tr>
    </w:tbl>
    <w:p w14:paraId="2EC6FFB8">
      <w:pPr>
        <w:pStyle w:val="108"/>
        <w:spacing w:before="120" w:after="120"/>
        <w:rPr>
          <w:rFonts w:hint="default" w:ascii="Times New Roman" w:hAnsi="Times New Roman" w:cs="Times New Roman"/>
          <w:lang w:val="en-US" w:eastAsia="zh-CN"/>
        </w:rPr>
      </w:pPr>
      <w:bookmarkStart w:id="77" w:name="_Toc4869"/>
      <w:r>
        <w:rPr>
          <w:rFonts w:hint="default" w:ascii="Times New Roman" w:hAnsi="Times New Roman" w:cs="Times New Roman"/>
          <w:lang w:val="en-US" w:eastAsia="zh-CN"/>
        </w:rPr>
        <w:t>安全要求</w:t>
      </w:r>
      <w:bookmarkEnd w:id="77"/>
    </w:p>
    <w:p w14:paraId="6A0A480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液晶仪表盘的安全要求应符合表9的规定。</w:t>
      </w:r>
    </w:p>
    <w:p w14:paraId="6F1EB4A4">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表9 安全要求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7176"/>
      </w:tblGrid>
      <w:tr w14:paraId="72AC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14:paraId="3DBAF15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项目</w:t>
            </w:r>
          </w:p>
        </w:tc>
        <w:tc>
          <w:tcPr>
            <w:tcW w:w="7176" w:type="dxa"/>
            <w:vAlign w:val="center"/>
          </w:tcPr>
          <w:p w14:paraId="01B82B6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技术要求</w:t>
            </w:r>
          </w:p>
        </w:tc>
      </w:tr>
      <w:tr w14:paraId="7811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4" w:type="dxa"/>
            <w:vAlign w:val="center"/>
          </w:tcPr>
          <w:p w14:paraId="72A661B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阻燃性能</w:t>
            </w:r>
          </w:p>
        </w:tc>
        <w:tc>
          <w:tcPr>
            <w:tcW w:w="7176" w:type="dxa"/>
            <w:vAlign w:val="center"/>
          </w:tcPr>
          <w:p w14:paraId="74429F4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外壳材料应符合GB 17761规定的V-0级或V-1级阻燃等级要求</w:t>
            </w:r>
          </w:p>
        </w:tc>
      </w:tr>
      <w:tr w14:paraId="6A62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4" w:type="dxa"/>
            <w:vAlign w:val="center"/>
          </w:tcPr>
          <w:p w14:paraId="24CBA55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温升</w:t>
            </w:r>
          </w:p>
        </w:tc>
        <w:tc>
          <w:tcPr>
            <w:tcW w:w="7176" w:type="dxa"/>
            <w:vAlign w:val="center"/>
          </w:tcPr>
          <w:p w14:paraId="20493B6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仪表盘在额定工作条件下连续工作4 h，外壳表面温升≤30 K（环境温度25 ℃）</w:t>
            </w:r>
          </w:p>
        </w:tc>
      </w:tr>
      <w:tr w14:paraId="6722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4" w:type="dxa"/>
            <w:vAlign w:val="center"/>
          </w:tcPr>
          <w:p w14:paraId="4AD95633">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电气间隙与爬电距离</w:t>
            </w:r>
          </w:p>
        </w:tc>
        <w:tc>
          <w:tcPr>
            <w:tcW w:w="7176" w:type="dxa"/>
            <w:vAlign w:val="center"/>
          </w:tcPr>
          <w:p w14:paraId="3CA88723">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应符合GB/T 37338中相关要求</w:t>
            </w:r>
          </w:p>
        </w:tc>
      </w:tr>
    </w:tbl>
    <w:p w14:paraId="17336242">
      <w:pPr>
        <w:pStyle w:val="59"/>
        <w:ind w:firstLine="420"/>
        <w:rPr>
          <w:rFonts w:hint="default" w:ascii="Times New Roman" w:hAnsi="Times New Roman" w:eastAsia="宋体" w:cs="Times New Roman"/>
          <w:sz w:val="21"/>
          <w:szCs w:val="21"/>
          <w:lang w:val="en-US" w:eastAsia="zh-CN"/>
        </w:rPr>
      </w:pPr>
    </w:p>
    <w:p w14:paraId="70C13779">
      <w:pPr>
        <w:pStyle w:val="59"/>
        <w:ind w:firstLine="420"/>
        <w:rPr>
          <w:rFonts w:hint="default" w:ascii="Times New Roman" w:hAnsi="Times New Roman" w:eastAsia="宋体" w:cs="Times New Roman"/>
          <w:sz w:val="18"/>
          <w:szCs w:val="18"/>
          <w:lang w:val="en-US" w:eastAsia="zh-CN"/>
        </w:rPr>
      </w:pPr>
    </w:p>
    <w:bookmarkEnd w:id="50"/>
    <w:bookmarkEnd w:id="51"/>
    <w:p w14:paraId="405AC62F">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cs="Times New Roman"/>
        </w:rPr>
      </w:pPr>
      <w:r>
        <w:rPr>
          <w:rFonts w:hint="default" w:ascii="Times New Roman" w:hAnsi="Times New Roman" w:cs="Times New Roman"/>
        </w:rPr>
        <w:drawing>
          <wp:inline distT="0" distB="0" distL="0" distR="0">
            <wp:extent cx="1485900" cy="201930"/>
            <wp:effectExtent l="0" t="0" r="0" b="762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22">
                      <a:extLst>
                        <a:ext uri="{28A0092B-C50C-407E-A947-70E740481C1C}">
                          <a14:useLocalDpi xmlns:a14="http://schemas.microsoft.com/office/drawing/2010/main" val="0"/>
                        </a:ext>
                      </a:extLst>
                    </a:blip>
                    <a:stretch>
                      <a:fillRect/>
                    </a:stretch>
                  </pic:blipFill>
                  <pic:spPr>
                    <a:xfrm>
                      <a:off x="0" y="0"/>
                      <a:ext cx="1485900" cy="201930"/>
                    </a:xfrm>
                    <a:prstGeom prst="rect">
                      <a:avLst/>
                    </a:prstGeom>
                  </pic:spPr>
                </pic:pic>
              </a:graphicData>
            </a:graphic>
          </wp:inline>
        </w:drawing>
      </w:r>
      <w:bookmarkEnd w:id="16"/>
      <w:bookmarkEnd w:id="35"/>
      <w:bookmarkEnd w:id="36"/>
      <w:bookmarkEnd w:id="37"/>
      <w:bookmarkEnd w:id="38"/>
      <w:bookmarkEnd w:id="39"/>
      <w:bookmarkEnd w:id="52"/>
      <w:bookmarkStart w:id="78" w:name="_Toc2091"/>
      <w:bookmarkEnd w:id="78"/>
    </w:p>
    <w:sectPr>
      <w:headerReference r:id="rId17" w:type="default"/>
      <w:footerReference r:id="rId18" w:type="default"/>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1D8CC">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F57A0">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828D5">
    <w:pPr>
      <w:snapToGrid w:val="0"/>
      <w:jc w:val="right"/>
      <w:rPr>
        <w:rFonts w:asciiTheme="minorHAnsi" w:hAnsiTheme="minorHAnsi" w:eastAsiaTheme="minorEastAsia" w:cstheme="minorBidi"/>
        <w:sz w:val="18"/>
        <w:szCs w:val="18"/>
        <w:lang w:eastAsia="en-US"/>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HAnsi" w:hAnsiTheme="minorHAnsi" w:eastAsiaTheme="minorEastAsia" w:cstheme="minorBidi"/>
                              <w:sz w:val="22"/>
                              <w:szCs w:val="22"/>
                              <w:lang w:eastAsia="en-US"/>
                            </w:rPr>
                            <w:id w:val="147479412"/>
                          </w:sdtPr>
                          <w:sdtEndPr>
                            <w:rPr>
                              <w:rFonts w:asciiTheme="minorHAnsi" w:hAnsiTheme="minorHAnsi" w:eastAsiaTheme="minorEastAsia" w:cstheme="minorBidi"/>
                              <w:sz w:val="18"/>
                              <w:szCs w:val="18"/>
                              <w:lang w:eastAsia="en-US"/>
                            </w:rPr>
                          </w:sdtEndPr>
                          <w:sdtContent>
                            <w:p w14:paraId="052D7B76">
                              <w:pPr>
                                <w:snapToGrid w:val="0"/>
                                <w:jc w:val="right"/>
                                <w:rPr>
                                  <w:rFonts w:asciiTheme="minorHAnsi" w:hAnsiTheme="minorHAnsi" w:eastAsiaTheme="minorEastAsia" w:cstheme="minorBidi"/>
                                  <w:sz w:val="18"/>
                                  <w:szCs w:val="18"/>
                                  <w:lang w:eastAsia="en-US"/>
                                </w:rPr>
                              </w:pPr>
                              <w:r>
                                <w:rPr>
                                  <w:rFonts w:asciiTheme="minorHAnsi" w:hAnsiTheme="minorHAnsi" w:eastAsiaTheme="minorEastAsia" w:cstheme="minorBidi"/>
                                  <w:sz w:val="18"/>
                                  <w:szCs w:val="18"/>
                                  <w:lang w:eastAsia="en-US"/>
                                </w:rPr>
                                <w:fldChar w:fldCharType="begin"/>
                              </w:r>
                              <w:r>
                                <w:rPr>
                                  <w:rFonts w:asciiTheme="minorHAnsi" w:hAnsiTheme="minorHAnsi" w:eastAsiaTheme="minorEastAsia" w:cstheme="minorBidi"/>
                                  <w:sz w:val="18"/>
                                  <w:szCs w:val="18"/>
                                  <w:lang w:eastAsia="en-US"/>
                                </w:rPr>
                                <w:instrText xml:space="preserve">PAGE   \* MERGEFORMAT</w:instrText>
                              </w:r>
                              <w:r>
                                <w:rPr>
                                  <w:rFonts w:asciiTheme="minorHAnsi" w:hAnsiTheme="minorHAnsi" w:eastAsiaTheme="minorEastAsia" w:cstheme="minorBidi"/>
                                  <w:sz w:val="18"/>
                                  <w:szCs w:val="18"/>
                                  <w:lang w:eastAsia="en-US"/>
                                </w:rPr>
                                <w:fldChar w:fldCharType="separate"/>
                              </w:r>
                              <w:r>
                                <w:rPr>
                                  <w:rFonts w:asciiTheme="minorHAnsi" w:hAnsiTheme="minorHAnsi" w:eastAsiaTheme="minorEastAsia" w:cstheme="minorBidi"/>
                                  <w:sz w:val="18"/>
                                  <w:szCs w:val="18"/>
                                  <w:lang w:val="zh-CN" w:eastAsia="en-US"/>
                                </w:rPr>
                                <w:t>2</w:t>
                              </w:r>
                              <w:r>
                                <w:rPr>
                                  <w:rFonts w:asciiTheme="minorHAnsi" w:hAnsiTheme="minorHAnsi" w:eastAsiaTheme="minorEastAsia" w:cstheme="minorBidi"/>
                                  <w:sz w:val="18"/>
                                  <w:szCs w:val="18"/>
                                  <w:lang w:eastAsia="en-US"/>
                                </w:rPr>
                                <w:fldChar w:fldCharType="end"/>
                              </w:r>
                            </w:p>
                          </w:sdtContent>
                        </w:sdt>
                        <w:p w14:paraId="419E63B7">
                          <w:pPr>
                            <w:rPr>
                              <w:rFonts w:asciiTheme="minorHAnsi" w:hAnsiTheme="minorHAnsi" w:eastAsiaTheme="minorEastAsia" w:cstheme="minorBidi"/>
                              <w:sz w:val="18"/>
                              <w:szCs w:val="18"/>
                              <w:lang w:eastAsia="en-US"/>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rPr>
                        <w:rFonts w:asciiTheme="minorHAnsi" w:hAnsiTheme="minorHAnsi" w:eastAsiaTheme="minorEastAsia" w:cstheme="minorBidi"/>
                        <w:sz w:val="22"/>
                        <w:szCs w:val="22"/>
                        <w:lang w:eastAsia="en-US"/>
                      </w:rPr>
                      <w:id w:val="147479412"/>
                    </w:sdtPr>
                    <w:sdtEndPr>
                      <w:rPr>
                        <w:rFonts w:asciiTheme="minorHAnsi" w:hAnsiTheme="minorHAnsi" w:eastAsiaTheme="minorEastAsia" w:cstheme="minorBidi"/>
                        <w:sz w:val="18"/>
                        <w:szCs w:val="18"/>
                        <w:lang w:eastAsia="en-US"/>
                      </w:rPr>
                    </w:sdtEndPr>
                    <w:sdtContent>
                      <w:p w14:paraId="052D7B76">
                        <w:pPr>
                          <w:snapToGrid w:val="0"/>
                          <w:jc w:val="right"/>
                          <w:rPr>
                            <w:rFonts w:asciiTheme="minorHAnsi" w:hAnsiTheme="minorHAnsi" w:eastAsiaTheme="minorEastAsia" w:cstheme="minorBidi"/>
                            <w:sz w:val="18"/>
                            <w:szCs w:val="18"/>
                            <w:lang w:eastAsia="en-US"/>
                          </w:rPr>
                        </w:pPr>
                        <w:r>
                          <w:rPr>
                            <w:rFonts w:asciiTheme="minorHAnsi" w:hAnsiTheme="minorHAnsi" w:eastAsiaTheme="minorEastAsia" w:cstheme="minorBidi"/>
                            <w:sz w:val="18"/>
                            <w:szCs w:val="18"/>
                            <w:lang w:eastAsia="en-US"/>
                          </w:rPr>
                          <w:fldChar w:fldCharType="begin"/>
                        </w:r>
                        <w:r>
                          <w:rPr>
                            <w:rFonts w:asciiTheme="minorHAnsi" w:hAnsiTheme="minorHAnsi" w:eastAsiaTheme="minorEastAsia" w:cstheme="minorBidi"/>
                            <w:sz w:val="18"/>
                            <w:szCs w:val="18"/>
                            <w:lang w:eastAsia="en-US"/>
                          </w:rPr>
                          <w:instrText xml:space="preserve">PAGE   \* MERGEFORMAT</w:instrText>
                        </w:r>
                        <w:r>
                          <w:rPr>
                            <w:rFonts w:asciiTheme="minorHAnsi" w:hAnsiTheme="minorHAnsi" w:eastAsiaTheme="minorEastAsia" w:cstheme="minorBidi"/>
                            <w:sz w:val="18"/>
                            <w:szCs w:val="18"/>
                            <w:lang w:eastAsia="en-US"/>
                          </w:rPr>
                          <w:fldChar w:fldCharType="separate"/>
                        </w:r>
                        <w:r>
                          <w:rPr>
                            <w:rFonts w:asciiTheme="minorHAnsi" w:hAnsiTheme="minorHAnsi" w:eastAsiaTheme="minorEastAsia" w:cstheme="minorBidi"/>
                            <w:sz w:val="18"/>
                            <w:szCs w:val="18"/>
                            <w:lang w:val="zh-CN" w:eastAsia="en-US"/>
                          </w:rPr>
                          <w:t>2</w:t>
                        </w:r>
                        <w:r>
                          <w:rPr>
                            <w:rFonts w:asciiTheme="minorHAnsi" w:hAnsiTheme="minorHAnsi" w:eastAsiaTheme="minorEastAsia" w:cstheme="minorBidi"/>
                            <w:sz w:val="18"/>
                            <w:szCs w:val="18"/>
                            <w:lang w:eastAsia="en-US"/>
                          </w:rPr>
                          <w:fldChar w:fldCharType="end"/>
                        </w:r>
                      </w:p>
                    </w:sdtContent>
                  </w:sdt>
                  <w:p w14:paraId="419E63B7">
                    <w:pPr>
                      <w:rPr>
                        <w:rFonts w:asciiTheme="minorHAnsi" w:hAnsiTheme="minorHAnsi" w:eastAsiaTheme="minorEastAsia" w:cstheme="minorBidi"/>
                        <w:sz w:val="18"/>
                        <w:szCs w:val="18"/>
                        <w:lang w:eastAsia="en-US"/>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873B0">
    <w:pPr>
      <w:pStyle w:val="17"/>
      <w:rPr>
        <w:rFonts w:hAnsi="宋体"/>
      </w:rP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0245A">
                          <w:pPr>
                            <w:pStyle w:val="1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640245A">
                    <w:pPr>
                      <w:pStyle w:val="1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0733B">
    <w:pPr>
      <w:snapToGrid w:val="0"/>
      <w:jc w:val="right"/>
      <w:rPr>
        <w:rFonts w:asciiTheme="minorHAnsi" w:hAnsiTheme="minorHAnsi" w:eastAsiaTheme="minorEastAsia" w:cstheme="minorBidi"/>
        <w:sz w:val="18"/>
        <w:szCs w:val="18"/>
        <w:lang w:eastAsia="en-US"/>
      </w:rPr>
    </w:pPr>
    <w:r>
      <w:rPr>
        <w:rFonts w:asciiTheme="minorHAnsi" w:hAnsiTheme="minorHAnsi" w:eastAsiaTheme="minorEastAsia" w:cstheme="minorBidi"/>
        <w:sz w:val="18"/>
        <w:szCs w:val="18"/>
        <w:lang w:eastAsia="en-US"/>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98B6EE">
                          <w:pPr>
                            <w:snapToGrid w:val="0"/>
                            <w:jc w:val="right"/>
                            <w:rPr>
                              <w:rFonts w:asciiTheme="minorHAnsi" w:hAnsiTheme="minorHAnsi" w:eastAsiaTheme="minorEastAsia" w:cstheme="minorBidi"/>
                              <w:sz w:val="18"/>
                              <w:szCs w:val="18"/>
                              <w:lang w:eastAsia="en-US"/>
                            </w:rPr>
                          </w:pPr>
                          <w:r>
                            <w:rPr>
                              <w:rFonts w:ascii="宋体" w:hAnsi="宋体" w:cstheme="minorBidi"/>
                              <w:sz w:val="18"/>
                              <w:szCs w:val="18"/>
                              <w:lang w:eastAsia="en-US"/>
                            </w:rPr>
                            <w:fldChar w:fldCharType="begin"/>
                          </w:r>
                          <w:r>
                            <w:rPr>
                              <w:rFonts w:ascii="宋体" w:hAnsi="宋体" w:cstheme="minorBidi"/>
                              <w:sz w:val="18"/>
                              <w:szCs w:val="18"/>
                              <w:lang w:eastAsia="en-US"/>
                            </w:rPr>
                            <w:instrText xml:space="preserve">PAGE   \* MERGEFORMAT</w:instrText>
                          </w:r>
                          <w:r>
                            <w:rPr>
                              <w:rFonts w:ascii="宋体" w:hAnsi="宋体" w:cstheme="minorBidi"/>
                              <w:sz w:val="18"/>
                              <w:szCs w:val="18"/>
                              <w:lang w:eastAsia="en-US"/>
                            </w:rPr>
                            <w:fldChar w:fldCharType="separate"/>
                          </w:r>
                          <w:r>
                            <w:rPr>
                              <w:rFonts w:ascii="宋体" w:hAnsi="宋体" w:cstheme="minorBidi"/>
                              <w:sz w:val="18"/>
                              <w:szCs w:val="18"/>
                              <w:lang w:val="zh-CN"/>
                            </w:rPr>
                            <w:t>5</w:t>
                          </w:r>
                          <w:r>
                            <w:rPr>
                              <w:rFonts w:ascii="宋体" w:hAnsi="宋体" w:cstheme="minorBidi"/>
                              <w:sz w:val="18"/>
                              <w:szCs w:val="18"/>
                              <w:lang w:eastAsia="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2E98B6EE">
                    <w:pPr>
                      <w:snapToGrid w:val="0"/>
                      <w:jc w:val="right"/>
                      <w:rPr>
                        <w:rFonts w:asciiTheme="minorHAnsi" w:hAnsiTheme="minorHAnsi" w:eastAsiaTheme="minorEastAsia" w:cstheme="minorBidi"/>
                        <w:sz w:val="18"/>
                        <w:szCs w:val="18"/>
                        <w:lang w:eastAsia="en-US"/>
                      </w:rPr>
                    </w:pPr>
                    <w:r>
                      <w:rPr>
                        <w:rFonts w:ascii="宋体" w:hAnsi="宋体" w:cstheme="minorBidi"/>
                        <w:sz w:val="18"/>
                        <w:szCs w:val="18"/>
                        <w:lang w:eastAsia="en-US"/>
                      </w:rPr>
                      <w:fldChar w:fldCharType="begin"/>
                    </w:r>
                    <w:r>
                      <w:rPr>
                        <w:rFonts w:ascii="宋体" w:hAnsi="宋体" w:cstheme="minorBidi"/>
                        <w:sz w:val="18"/>
                        <w:szCs w:val="18"/>
                        <w:lang w:eastAsia="en-US"/>
                      </w:rPr>
                      <w:instrText xml:space="preserve">PAGE   \* MERGEFORMAT</w:instrText>
                    </w:r>
                    <w:r>
                      <w:rPr>
                        <w:rFonts w:ascii="宋体" w:hAnsi="宋体" w:cstheme="minorBidi"/>
                        <w:sz w:val="18"/>
                        <w:szCs w:val="18"/>
                        <w:lang w:eastAsia="en-US"/>
                      </w:rPr>
                      <w:fldChar w:fldCharType="separate"/>
                    </w:r>
                    <w:r>
                      <w:rPr>
                        <w:rFonts w:ascii="宋体" w:hAnsi="宋体" w:cstheme="minorBidi"/>
                        <w:sz w:val="18"/>
                        <w:szCs w:val="18"/>
                        <w:lang w:val="zh-CN"/>
                      </w:rPr>
                      <w:t>5</w:t>
                    </w:r>
                    <w:r>
                      <w:rPr>
                        <w:rFonts w:ascii="宋体" w:hAnsi="宋体" w:cstheme="minorBidi"/>
                        <w:sz w:val="18"/>
                        <w:szCs w:val="18"/>
                        <w:lang w:eastAsia="en-US"/>
                      </w:rPr>
                      <w:fldChar w:fldCharType="end"/>
                    </w:r>
                  </w:p>
                </w:txbxContent>
              </v:textbox>
            </v:shape>
          </w:pict>
        </mc:Fallback>
      </mc:AlternateContent>
    </w:r>
  </w:p>
  <w:sdt>
    <w:sdtPr>
      <w:rPr>
        <w:rFonts w:asciiTheme="minorHAnsi" w:hAnsiTheme="minorHAnsi" w:eastAsiaTheme="minorEastAsia" w:cstheme="minorBidi"/>
        <w:sz w:val="22"/>
        <w:szCs w:val="22"/>
        <w:lang w:eastAsia="en-US"/>
      </w:rPr>
      <w:id w:val="147478037"/>
    </w:sdtPr>
    <w:sdtEndPr>
      <w:rPr>
        <w:rFonts w:ascii="宋体" w:hAnsi="宋体" w:eastAsia="宋体" w:cstheme="minorBidi"/>
        <w:sz w:val="18"/>
        <w:szCs w:val="18"/>
        <w:lang w:eastAsia="en-US"/>
      </w:rPr>
    </w:sdtEndPr>
    <w:sdtContent>
      <w:p w14:paraId="4379DF79">
        <w:pPr>
          <w:snapToGrid w:val="0"/>
          <w:jc w:val="right"/>
          <w:rPr>
            <w:rFonts w:ascii="宋体" w:hAnsi="宋体" w:cstheme="minorBidi"/>
            <w:sz w:val="18"/>
            <w:szCs w:val="18"/>
            <w:lang w:eastAsia="en-US"/>
          </w:rPr>
        </w:pPr>
      </w:p>
      <w:p w14:paraId="6551E2A0">
        <w:pPr>
          <w:snapToGrid w:val="0"/>
          <w:jc w:val="right"/>
          <w:rPr>
            <w:rFonts w:ascii="宋体" w:hAnsi="宋体" w:cstheme="minorBidi"/>
            <w:sz w:val="18"/>
            <w:szCs w:val="18"/>
            <w:lang w:eastAsia="en-US"/>
          </w:rPr>
        </w:pP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38866">
    <w:pPr>
      <w:snapToGrid w:val="0"/>
      <w:rPr>
        <w:rFonts w:ascii="宋体" w:hAnsi="宋体" w:cstheme="minorBidi"/>
        <w:sz w:val="18"/>
        <w:szCs w:val="18"/>
        <w:lang w:eastAsia="en-US"/>
      </w:rPr>
    </w:pPr>
    <w:r>
      <w:rPr>
        <w:rFonts w:asciiTheme="minorHAnsi" w:hAnsiTheme="minorHAnsi" w:eastAsiaTheme="minorEastAsia" w:cstheme="minorBidi"/>
        <w:sz w:val="18"/>
        <w:szCs w:val="18"/>
        <w:lang w:eastAsia="en-US"/>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hAnsiTheme="minorHAnsi" w:eastAsiaTheme="minorEastAsia" w:cstheme="minorBidi"/>
                              <w:sz w:val="22"/>
                              <w:szCs w:val="22"/>
                              <w:lang w:eastAsia="en-US"/>
                            </w:rPr>
                            <w:id w:val="147477435"/>
                          </w:sdtPr>
                          <w:sdtEndPr>
                            <w:rPr>
                              <w:rFonts w:ascii="宋体" w:hAnsi="宋体" w:eastAsia="宋体" w:cstheme="minorBidi"/>
                              <w:sz w:val="18"/>
                              <w:szCs w:val="18"/>
                              <w:lang w:eastAsia="en-US"/>
                            </w:rPr>
                          </w:sdtEndPr>
                          <w:sdtContent>
                            <w:p w14:paraId="50C456A9">
                              <w:pPr>
                                <w:snapToGrid w:val="0"/>
                                <w:rPr>
                                  <w:rFonts w:ascii="宋体" w:hAnsi="宋体" w:cstheme="minorBidi"/>
                                  <w:sz w:val="18"/>
                                  <w:szCs w:val="18"/>
                                  <w:lang w:eastAsia="en-US"/>
                                </w:rPr>
                              </w:pPr>
                              <w:r>
                                <w:rPr>
                                  <w:rFonts w:ascii="宋体" w:hAnsi="宋体" w:cstheme="minorBidi"/>
                                  <w:sz w:val="18"/>
                                  <w:szCs w:val="18"/>
                                  <w:lang w:eastAsia="en-US"/>
                                </w:rPr>
                                <w:fldChar w:fldCharType="begin"/>
                              </w:r>
                              <w:r>
                                <w:rPr>
                                  <w:rFonts w:ascii="宋体" w:hAnsi="宋体" w:cstheme="minorBidi"/>
                                  <w:sz w:val="18"/>
                                  <w:szCs w:val="18"/>
                                  <w:lang w:eastAsia="en-US"/>
                                </w:rPr>
                                <w:instrText xml:space="preserve">PAGE   \* MERGEFORMAT</w:instrText>
                              </w:r>
                              <w:r>
                                <w:rPr>
                                  <w:rFonts w:ascii="宋体" w:hAnsi="宋体" w:cstheme="minorBidi"/>
                                  <w:sz w:val="18"/>
                                  <w:szCs w:val="18"/>
                                  <w:lang w:eastAsia="en-US"/>
                                </w:rPr>
                                <w:fldChar w:fldCharType="separate"/>
                              </w:r>
                              <w:r>
                                <w:rPr>
                                  <w:rFonts w:ascii="宋体" w:hAnsi="宋体" w:cstheme="minorBidi"/>
                                  <w:sz w:val="18"/>
                                  <w:szCs w:val="18"/>
                                  <w:lang w:val="zh-CN"/>
                                </w:rPr>
                                <w:t>4</w:t>
                              </w:r>
                              <w:r>
                                <w:rPr>
                                  <w:rFonts w:ascii="宋体" w:hAnsi="宋体" w:cstheme="minorBidi"/>
                                  <w:sz w:val="18"/>
                                  <w:szCs w:val="18"/>
                                  <w:lang w:eastAsia="en-US"/>
                                </w:rPr>
                                <w:fldChar w:fldCharType="end"/>
                              </w:r>
                            </w:p>
                          </w:sdtContent>
                        </w:sdt>
                        <w:p w14:paraId="1D32A8D2">
                          <w:pPr>
                            <w:adjustRightInd/>
                            <w:spacing w:line="240" w:lineRule="auto"/>
                            <w:jc w:val="left"/>
                            <w:rPr>
                              <w:rFonts w:ascii="宋体" w:hAnsi="宋体" w:cstheme="minorBidi"/>
                              <w:kern w:val="0"/>
                              <w:sz w:val="22"/>
                              <w:szCs w:val="22"/>
                              <w:lang w:eastAsia="en-US"/>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sdt>
                    <w:sdtPr>
                      <w:rPr>
                        <w:rFonts w:asciiTheme="minorHAnsi" w:hAnsiTheme="minorHAnsi" w:eastAsiaTheme="minorEastAsia" w:cstheme="minorBidi"/>
                        <w:sz w:val="22"/>
                        <w:szCs w:val="22"/>
                        <w:lang w:eastAsia="en-US"/>
                      </w:rPr>
                      <w:id w:val="147477435"/>
                    </w:sdtPr>
                    <w:sdtEndPr>
                      <w:rPr>
                        <w:rFonts w:ascii="宋体" w:hAnsi="宋体" w:eastAsia="宋体" w:cstheme="minorBidi"/>
                        <w:sz w:val="18"/>
                        <w:szCs w:val="18"/>
                        <w:lang w:eastAsia="en-US"/>
                      </w:rPr>
                    </w:sdtEndPr>
                    <w:sdtContent>
                      <w:p w14:paraId="50C456A9">
                        <w:pPr>
                          <w:snapToGrid w:val="0"/>
                          <w:rPr>
                            <w:rFonts w:ascii="宋体" w:hAnsi="宋体" w:cstheme="minorBidi"/>
                            <w:sz w:val="18"/>
                            <w:szCs w:val="18"/>
                            <w:lang w:eastAsia="en-US"/>
                          </w:rPr>
                        </w:pPr>
                        <w:r>
                          <w:rPr>
                            <w:rFonts w:ascii="宋体" w:hAnsi="宋体" w:cstheme="minorBidi"/>
                            <w:sz w:val="18"/>
                            <w:szCs w:val="18"/>
                            <w:lang w:eastAsia="en-US"/>
                          </w:rPr>
                          <w:fldChar w:fldCharType="begin"/>
                        </w:r>
                        <w:r>
                          <w:rPr>
                            <w:rFonts w:ascii="宋体" w:hAnsi="宋体" w:cstheme="minorBidi"/>
                            <w:sz w:val="18"/>
                            <w:szCs w:val="18"/>
                            <w:lang w:eastAsia="en-US"/>
                          </w:rPr>
                          <w:instrText xml:space="preserve">PAGE   \* MERGEFORMAT</w:instrText>
                        </w:r>
                        <w:r>
                          <w:rPr>
                            <w:rFonts w:ascii="宋体" w:hAnsi="宋体" w:cstheme="minorBidi"/>
                            <w:sz w:val="18"/>
                            <w:szCs w:val="18"/>
                            <w:lang w:eastAsia="en-US"/>
                          </w:rPr>
                          <w:fldChar w:fldCharType="separate"/>
                        </w:r>
                        <w:r>
                          <w:rPr>
                            <w:rFonts w:ascii="宋体" w:hAnsi="宋体" w:cstheme="minorBidi"/>
                            <w:sz w:val="18"/>
                            <w:szCs w:val="18"/>
                            <w:lang w:val="zh-CN"/>
                          </w:rPr>
                          <w:t>4</w:t>
                        </w:r>
                        <w:r>
                          <w:rPr>
                            <w:rFonts w:ascii="宋体" w:hAnsi="宋体" w:cstheme="minorBidi"/>
                            <w:sz w:val="18"/>
                            <w:szCs w:val="18"/>
                            <w:lang w:eastAsia="en-US"/>
                          </w:rPr>
                          <w:fldChar w:fldCharType="end"/>
                        </w:r>
                      </w:p>
                    </w:sdtContent>
                  </w:sdt>
                  <w:p w14:paraId="1D32A8D2">
                    <w:pPr>
                      <w:adjustRightInd/>
                      <w:spacing w:line="240" w:lineRule="auto"/>
                      <w:jc w:val="left"/>
                      <w:rPr>
                        <w:rFonts w:ascii="宋体" w:hAnsi="宋体" w:cstheme="minorBidi"/>
                        <w:kern w:val="0"/>
                        <w:sz w:val="22"/>
                        <w:szCs w:val="22"/>
                        <w:lang w:eastAsia="en-US"/>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800AF">
    <w:pPr>
      <w:snapToGrid w:val="0"/>
      <w:rPr>
        <w:rFonts w:asciiTheme="minorHAnsi" w:hAnsiTheme="minorHAnsi" w:eastAsiaTheme="minorEastAsia" w:cstheme="minorBidi"/>
        <w:sz w:val="18"/>
        <w:szCs w:val="18"/>
        <w:lang w:eastAsia="en-US"/>
      </w:rPr>
    </w:pPr>
    <w:r>
      <w:rPr>
        <w:rFonts w:asciiTheme="minorHAnsi" w:hAnsiTheme="minorHAnsi" w:eastAsiaTheme="minorEastAsia" w:cstheme="minorBidi"/>
        <w:sz w:val="18"/>
        <w:szCs w:val="18"/>
        <w:lang w:eastAsia="en-US"/>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hAnsiTheme="minorHAnsi" w:eastAsiaTheme="minorEastAsia" w:cstheme="minorBidi"/>
                              <w:sz w:val="22"/>
                              <w:szCs w:val="22"/>
                              <w:lang w:eastAsia="en-US"/>
                            </w:rPr>
                            <w:id w:val="147462953"/>
                          </w:sdtPr>
                          <w:sdtEndPr>
                            <w:rPr>
                              <w:rFonts w:asciiTheme="minorHAnsi" w:hAnsiTheme="minorHAnsi" w:eastAsiaTheme="minorEastAsia" w:cstheme="minorBidi"/>
                              <w:sz w:val="18"/>
                              <w:szCs w:val="18"/>
                              <w:lang w:eastAsia="en-US"/>
                            </w:rPr>
                          </w:sdtEndPr>
                          <w:sdtContent>
                            <w:p w14:paraId="6691EFB1">
                              <w:pPr>
                                <w:snapToGrid w:val="0"/>
                                <w:jc w:val="right"/>
                                <w:rPr>
                                  <w:rFonts w:asciiTheme="minorHAnsi" w:hAnsiTheme="minorHAnsi" w:eastAsiaTheme="minorEastAsia" w:cstheme="minorBidi"/>
                                  <w:sz w:val="18"/>
                                  <w:szCs w:val="18"/>
                                  <w:lang w:eastAsia="en-US"/>
                                </w:rPr>
                              </w:pPr>
                              <w:r>
                                <w:rPr>
                                  <w:rFonts w:hint="eastAsia" w:ascii="宋体" w:hAnsi="宋体" w:cs="宋体"/>
                                  <w:sz w:val="18"/>
                                  <w:szCs w:val="18"/>
                                  <w:lang w:eastAsia="en-US"/>
                                </w:rPr>
                                <w:fldChar w:fldCharType="begin"/>
                              </w:r>
                              <w:r>
                                <w:rPr>
                                  <w:rFonts w:hint="eastAsia" w:ascii="宋体" w:hAnsi="宋体" w:cs="宋体"/>
                                  <w:sz w:val="18"/>
                                  <w:szCs w:val="18"/>
                                  <w:lang w:eastAsia="en-US"/>
                                </w:rPr>
                                <w:instrText xml:space="preserve">PAGE   \* MERGEFORMAT</w:instrText>
                              </w:r>
                              <w:r>
                                <w:rPr>
                                  <w:rFonts w:hint="eastAsia" w:ascii="宋体" w:hAnsi="宋体" w:cs="宋体"/>
                                  <w:sz w:val="18"/>
                                  <w:szCs w:val="18"/>
                                  <w:lang w:eastAsia="en-US"/>
                                </w:rPr>
                                <w:fldChar w:fldCharType="separate"/>
                              </w:r>
                              <w:r>
                                <w:rPr>
                                  <w:rFonts w:hint="eastAsia" w:ascii="宋体" w:hAnsi="宋体" w:cs="宋体"/>
                                  <w:sz w:val="18"/>
                                  <w:szCs w:val="18"/>
                                  <w:lang w:val="zh-CN"/>
                                </w:rPr>
                                <w:t>1</w:t>
                              </w:r>
                              <w:r>
                                <w:rPr>
                                  <w:rFonts w:hint="eastAsia" w:ascii="宋体" w:hAnsi="宋体" w:cs="宋体"/>
                                  <w:sz w:val="18"/>
                                  <w:szCs w:val="18"/>
                                  <w:lang w:eastAsia="en-US"/>
                                </w:rPr>
                                <w:fldChar w:fldCharType="end"/>
                              </w:r>
                            </w:p>
                          </w:sdtContent>
                        </w:sdt>
                        <w:p w14:paraId="170F8D56">
                          <w:pPr>
                            <w:adjustRightInd/>
                            <w:spacing w:line="240" w:lineRule="auto"/>
                            <w:jc w:val="left"/>
                            <w:rPr>
                              <w:rFonts w:asciiTheme="minorHAnsi" w:hAnsiTheme="minorHAnsi" w:eastAsiaTheme="minorEastAsia" w:cstheme="minorBidi"/>
                              <w:kern w:val="0"/>
                              <w:sz w:val="22"/>
                              <w:szCs w:val="22"/>
                              <w:lang w:eastAsia="en-US"/>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sdt>
                    <w:sdtPr>
                      <w:rPr>
                        <w:rFonts w:asciiTheme="minorHAnsi" w:hAnsiTheme="minorHAnsi" w:eastAsiaTheme="minorEastAsia" w:cstheme="minorBidi"/>
                        <w:sz w:val="22"/>
                        <w:szCs w:val="22"/>
                        <w:lang w:eastAsia="en-US"/>
                      </w:rPr>
                      <w:id w:val="147462953"/>
                    </w:sdtPr>
                    <w:sdtEndPr>
                      <w:rPr>
                        <w:rFonts w:asciiTheme="minorHAnsi" w:hAnsiTheme="minorHAnsi" w:eastAsiaTheme="minorEastAsia" w:cstheme="minorBidi"/>
                        <w:sz w:val="18"/>
                        <w:szCs w:val="18"/>
                        <w:lang w:eastAsia="en-US"/>
                      </w:rPr>
                    </w:sdtEndPr>
                    <w:sdtContent>
                      <w:p w14:paraId="6691EFB1">
                        <w:pPr>
                          <w:snapToGrid w:val="0"/>
                          <w:jc w:val="right"/>
                          <w:rPr>
                            <w:rFonts w:asciiTheme="minorHAnsi" w:hAnsiTheme="minorHAnsi" w:eastAsiaTheme="minorEastAsia" w:cstheme="minorBidi"/>
                            <w:sz w:val="18"/>
                            <w:szCs w:val="18"/>
                            <w:lang w:eastAsia="en-US"/>
                          </w:rPr>
                        </w:pPr>
                        <w:r>
                          <w:rPr>
                            <w:rFonts w:hint="eastAsia" w:ascii="宋体" w:hAnsi="宋体" w:cs="宋体"/>
                            <w:sz w:val="18"/>
                            <w:szCs w:val="18"/>
                            <w:lang w:eastAsia="en-US"/>
                          </w:rPr>
                          <w:fldChar w:fldCharType="begin"/>
                        </w:r>
                        <w:r>
                          <w:rPr>
                            <w:rFonts w:hint="eastAsia" w:ascii="宋体" w:hAnsi="宋体" w:cs="宋体"/>
                            <w:sz w:val="18"/>
                            <w:szCs w:val="18"/>
                            <w:lang w:eastAsia="en-US"/>
                          </w:rPr>
                          <w:instrText xml:space="preserve">PAGE   \* MERGEFORMAT</w:instrText>
                        </w:r>
                        <w:r>
                          <w:rPr>
                            <w:rFonts w:hint="eastAsia" w:ascii="宋体" w:hAnsi="宋体" w:cs="宋体"/>
                            <w:sz w:val="18"/>
                            <w:szCs w:val="18"/>
                            <w:lang w:eastAsia="en-US"/>
                          </w:rPr>
                          <w:fldChar w:fldCharType="separate"/>
                        </w:r>
                        <w:r>
                          <w:rPr>
                            <w:rFonts w:hint="eastAsia" w:ascii="宋体" w:hAnsi="宋体" w:cs="宋体"/>
                            <w:sz w:val="18"/>
                            <w:szCs w:val="18"/>
                            <w:lang w:val="zh-CN"/>
                          </w:rPr>
                          <w:t>1</w:t>
                        </w:r>
                        <w:r>
                          <w:rPr>
                            <w:rFonts w:hint="eastAsia" w:ascii="宋体" w:hAnsi="宋体" w:cs="宋体"/>
                            <w:sz w:val="18"/>
                            <w:szCs w:val="18"/>
                            <w:lang w:eastAsia="en-US"/>
                          </w:rPr>
                          <w:fldChar w:fldCharType="end"/>
                        </w:r>
                      </w:p>
                    </w:sdtContent>
                  </w:sdt>
                  <w:p w14:paraId="170F8D56">
                    <w:pPr>
                      <w:adjustRightInd/>
                      <w:spacing w:line="240" w:lineRule="auto"/>
                      <w:jc w:val="left"/>
                      <w:rPr>
                        <w:rFonts w:asciiTheme="minorHAnsi" w:hAnsiTheme="minorHAnsi" w:eastAsiaTheme="minorEastAsia" w:cstheme="minorBidi"/>
                        <w:kern w:val="0"/>
                        <w:sz w:val="22"/>
                        <w:szCs w:val="22"/>
                        <w:lang w:eastAsia="en-US"/>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747B8">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452D">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2260D">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0B84">
    <w:pPr>
      <w:adjustRightInd/>
      <w:spacing w:line="240" w:lineRule="auto"/>
      <w:jc w:val="right"/>
      <w:rPr>
        <w:rFonts w:hint="default" w:eastAsia="黑体"/>
        <w:lang w:val="en-US" w:eastAsia="zh-CN"/>
      </w:rPr>
    </w:pPr>
    <w:r>
      <w:rPr>
        <w:rFonts w:ascii="黑体" w:hAnsi="黑体" w:eastAsia="黑体"/>
        <w:bCs/>
        <w:color w:val="000000" w:themeColor="text1"/>
        <w:kern w:val="0"/>
        <w:lang w:val="de-DE"/>
        <w14:textFill>
          <w14:solidFill>
            <w14:schemeClr w14:val="tx1"/>
          </w14:solidFill>
        </w14:textFill>
      </w:rPr>
      <w:t>T/</w:t>
    </w:r>
    <w:r>
      <w:rPr>
        <w:rFonts w:hint="eastAsia" w:ascii="黑体" w:hAnsi="黑体" w:eastAsia="黑体"/>
        <w:bCs/>
        <w:color w:val="000000" w:themeColor="text1"/>
        <w:kern w:val="0"/>
        <w:lang w:val="en-US" w:eastAsia="zh-CN"/>
        <w14:textFill>
          <w14:solidFill>
            <w14:schemeClr w14:val="tx1"/>
          </w14:solidFill>
        </w14:textFill>
      </w:rPr>
      <w:t>C</w:t>
    </w:r>
    <w:r>
      <w:rPr>
        <w:rFonts w:ascii="黑体" w:hAnsi="黑体" w:eastAsia="黑体"/>
        <w:bCs/>
        <w:color w:val="000000" w:themeColor="text1"/>
        <w:kern w:val="0"/>
        <w:lang w:val="de-DE"/>
        <w14:textFill>
          <w14:solidFill>
            <w14:schemeClr w14:val="tx1"/>
          </w14:solidFill>
        </w14:textFill>
      </w:rPr>
      <w:t>M</w:t>
    </w:r>
    <w:r>
      <w:rPr>
        <w:rFonts w:hint="eastAsia" w:ascii="黑体" w:hAnsi="黑体" w:eastAsia="黑体"/>
        <w:bCs/>
        <w:color w:val="000000" w:themeColor="text1"/>
        <w:kern w:val="0"/>
        <w:lang w:val="en-US" w:eastAsia="zh-CN"/>
        <w14:textFill>
          <w14:solidFill>
            <w14:schemeClr w14:val="tx1"/>
          </w14:solidFill>
        </w14:textFill>
      </w:rPr>
      <w:t>EEEA</w:t>
    </w:r>
    <w:r>
      <w:rPr>
        <w:rFonts w:ascii="黑体" w:hAnsi="黑体" w:eastAsia="黑体"/>
        <w:bCs/>
        <w:color w:val="000000" w:themeColor="text1"/>
        <w:kern w:val="0"/>
        <w:lang w:val="de-DE"/>
        <w14:textFill>
          <w14:solidFill>
            <w14:schemeClr w14:val="tx1"/>
          </w14:solidFill>
        </w14:textFill>
      </w:rPr>
      <w:t xml:space="preserve"> </w:t>
    </w:r>
    <w:r>
      <w:rPr>
        <w:rFonts w:hint="eastAsia" w:ascii="黑体" w:hAnsi="黑体" w:eastAsia="黑体"/>
        <w:bCs/>
        <w:color w:val="000000" w:themeColor="text1"/>
        <w:kern w:val="0"/>
        <w:lang w:val="en-US" w:eastAsia="zh-CN"/>
        <w14:textFill>
          <w14:solidFill>
            <w14:schemeClr w14:val="tx1"/>
          </w14:solidFill>
        </w14:textFill>
      </w:rPr>
      <w:t>XXX</w:t>
    </w:r>
    <w:r>
      <w:rPr>
        <w:rFonts w:ascii="黑体" w:hAnsi="黑体" w:eastAsia="黑体"/>
        <w:bCs/>
        <w:color w:val="000000" w:themeColor="text1"/>
        <w:kern w:val="0"/>
        <w:lang w:val="de-DE"/>
        <w14:textFill>
          <w14:solidFill>
            <w14:schemeClr w14:val="tx1"/>
          </w14:solidFill>
        </w14:textFill>
      </w:rPr>
      <w:t>—20</w:t>
    </w:r>
    <w:r>
      <w:rPr>
        <w:rFonts w:hint="eastAsia" w:ascii="黑体" w:hAnsi="黑体" w:eastAsia="黑体"/>
        <w:bCs/>
        <w:color w:val="000000" w:themeColor="text1"/>
        <w:kern w:val="0"/>
        <w:lang w:val="en-US" w:eastAsia="zh-CN"/>
        <w14:textFill>
          <w14:solidFill>
            <w14:schemeClr w14:val="tx1"/>
          </w14:solidFill>
        </w14:textFill>
      </w:rPr>
      <w:t>26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65C1">
    <w:pPr>
      <w:pStyle w:val="64"/>
      <w:jc w:val="left"/>
    </w:pPr>
    <w:r>
      <w:fldChar w:fldCharType="begin"/>
    </w:r>
    <w:r>
      <w:instrText xml:space="preserve"> STYLEREF  标准文件_文件编号  \* MERGEFORMAT </w:instrText>
    </w:r>
    <w:r>
      <w:fldChar w:fldCharType="separate"/>
    </w:r>
    <w:r>
      <w:t>T/CMEEEA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0E219">
    <w:pPr>
      <w:adjustRightInd/>
      <w:spacing w:line="240" w:lineRule="auto"/>
      <w:jc w:val="left"/>
      <w:rPr>
        <w:rFonts w:hint="default" w:eastAsia="黑体" w:asciiTheme="minorHAnsi" w:hAnsiTheme="minorHAnsi" w:cstheme="minorBidi"/>
        <w:kern w:val="0"/>
        <w:sz w:val="22"/>
        <w:szCs w:val="22"/>
        <w:lang w:val="en-US" w:eastAsia="zh-CN"/>
      </w:rPr>
    </w:pPr>
    <w:r>
      <w:rPr>
        <w:rFonts w:hint="eastAsia" w:ascii="黑体" w:hAnsi="黑体" w:eastAsia="黑体" w:cstheme="minorBidi"/>
        <w:kern w:val="0"/>
      </w:rPr>
      <w:t>T</w:t>
    </w:r>
    <w:r>
      <w:rPr>
        <w:rFonts w:ascii="黑体" w:hAnsi="黑体" w:eastAsia="黑体" w:cstheme="minorBidi"/>
        <w:kern w:val="0"/>
      </w:rPr>
      <w:t>/</w:t>
    </w:r>
    <w:r>
      <w:rPr>
        <w:rFonts w:hint="eastAsia" w:ascii="黑体" w:hAnsi="黑体" w:eastAsia="黑体" w:cstheme="minorBidi"/>
        <w:kern w:val="0"/>
        <w:lang w:val="en-US" w:eastAsia="zh-CN"/>
      </w:rPr>
      <w:t>C</w:t>
    </w:r>
    <w:r>
      <w:rPr>
        <w:rFonts w:ascii="黑体" w:hAnsi="黑体" w:eastAsia="黑体" w:cstheme="minorBidi"/>
        <w:kern w:val="0"/>
      </w:rPr>
      <w:t>M</w:t>
    </w:r>
    <w:r>
      <w:rPr>
        <w:rFonts w:hint="eastAsia" w:ascii="黑体" w:hAnsi="黑体" w:eastAsia="黑体" w:cstheme="minorBidi"/>
        <w:kern w:val="0"/>
        <w:lang w:val="en-US" w:eastAsia="zh-CN"/>
      </w:rPr>
      <w:t>EEEA</w:t>
    </w:r>
    <w:r>
      <w:rPr>
        <w:rFonts w:ascii="黑体" w:hAnsi="黑体" w:eastAsia="黑体" w:cstheme="minorBidi"/>
        <w:kern w:val="0"/>
      </w:rPr>
      <w:t xml:space="preserve"> </w:t>
    </w:r>
    <w:r>
      <w:rPr>
        <w:rFonts w:hint="eastAsia" w:ascii="黑体" w:hAnsi="黑体" w:eastAsia="黑体" w:cstheme="minorBidi"/>
        <w:kern w:val="0"/>
        <w:lang w:val="en-US" w:eastAsia="zh-CN"/>
      </w:rPr>
      <w:t>XXXX</w:t>
    </w:r>
    <w:r>
      <w:rPr>
        <w:rFonts w:hint="eastAsia" w:ascii="黑体" w:hAnsi="黑体" w:eastAsia="黑体" w:cstheme="minorBidi"/>
        <w:kern w:val="0"/>
      </w:rPr>
      <w:t>—2</w:t>
    </w:r>
    <w:r>
      <w:rPr>
        <w:rFonts w:ascii="黑体" w:hAnsi="黑体" w:eastAsia="黑体" w:cstheme="minorBidi"/>
        <w:kern w:val="0"/>
      </w:rPr>
      <w:t>0</w:t>
    </w:r>
    <w:r>
      <w:rPr>
        <w:rFonts w:hint="eastAsia" w:ascii="黑体" w:hAnsi="黑体" w:eastAsia="黑体" w:cstheme="minorBidi"/>
        <w:kern w:val="0"/>
        <w:lang w:val="en-US" w:eastAsia="zh-CN"/>
      </w:rPr>
      <w:t>26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743B1">
    <w:pPr>
      <w:pStyle w:val="64"/>
    </w:pPr>
    <w:r>
      <w:fldChar w:fldCharType="begin"/>
    </w:r>
    <w:r>
      <w:instrText xml:space="preserve"> STYLEREF  标准文件_文件编号  \* MERGEFORMAT </w:instrText>
    </w:r>
    <w:r>
      <w:fldChar w:fldCharType="separate"/>
    </w:r>
    <w:r>
      <w:t>T/CMEEEA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B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3B5"/>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ABD"/>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89B"/>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311"/>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13B1"/>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015B"/>
    <w:rsid w:val="00FA662D"/>
    <w:rsid w:val="00FA73B1"/>
    <w:rsid w:val="00FB0CB9"/>
    <w:rsid w:val="00FB127F"/>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6C71F3"/>
    <w:rsid w:val="01964270"/>
    <w:rsid w:val="022E6EEA"/>
    <w:rsid w:val="03582F44"/>
    <w:rsid w:val="03685959"/>
    <w:rsid w:val="03911FB6"/>
    <w:rsid w:val="049A4077"/>
    <w:rsid w:val="04FF3CE5"/>
    <w:rsid w:val="05A96F35"/>
    <w:rsid w:val="05E073D0"/>
    <w:rsid w:val="05F759DF"/>
    <w:rsid w:val="076A5F83"/>
    <w:rsid w:val="077F7901"/>
    <w:rsid w:val="07A11279"/>
    <w:rsid w:val="07A15BEC"/>
    <w:rsid w:val="082D0FA0"/>
    <w:rsid w:val="08B51B6E"/>
    <w:rsid w:val="08BF22FE"/>
    <w:rsid w:val="09107CB2"/>
    <w:rsid w:val="09992B4F"/>
    <w:rsid w:val="0ADE3DF7"/>
    <w:rsid w:val="0B380146"/>
    <w:rsid w:val="0BDC3290"/>
    <w:rsid w:val="0C3A0244"/>
    <w:rsid w:val="0D1D05E7"/>
    <w:rsid w:val="0D6462B2"/>
    <w:rsid w:val="0E4A334C"/>
    <w:rsid w:val="0E4D3B7F"/>
    <w:rsid w:val="0E7310BF"/>
    <w:rsid w:val="0EFF16A6"/>
    <w:rsid w:val="0F20786F"/>
    <w:rsid w:val="0FA958B6"/>
    <w:rsid w:val="101E4E21"/>
    <w:rsid w:val="10AD6EE0"/>
    <w:rsid w:val="10C20BDE"/>
    <w:rsid w:val="10DA5F22"/>
    <w:rsid w:val="115E5409"/>
    <w:rsid w:val="11616A46"/>
    <w:rsid w:val="136576B4"/>
    <w:rsid w:val="14592DFD"/>
    <w:rsid w:val="14BC6B21"/>
    <w:rsid w:val="157955E3"/>
    <w:rsid w:val="15EB593E"/>
    <w:rsid w:val="16753B1C"/>
    <w:rsid w:val="16FE76D0"/>
    <w:rsid w:val="171E2BBF"/>
    <w:rsid w:val="181A12FF"/>
    <w:rsid w:val="18410CB0"/>
    <w:rsid w:val="18C75DFD"/>
    <w:rsid w:val="19F914B4"/>
    <w:rsid w:val="1A705206"/>
    <w:rsid w:val="1B1937F4"/>
    <w:rsid w:val="1B3C3125"/>
    <w:rsid w:val="1BDF551F"/>
    <w:rsid w:val="1C054074"/>
    <w:rsid w:val="1D7962C2"/>
    <w:rsid w:val="1DAD013B"/>
    <w:rsid w:val="1DB056D7"/>
    <w:rsid w:val="1E621C38"/>
    <w:rsid w:val="1F7F413E"/>
    <w:rsid w:val="1FA31BDA"/>
    <w:rsid w:val="211256F9"/>
    <w:rsid w:val="214B5186"/>
    <w:rsid w:val="220847D2"/>
    <w:rsid w:val="228E2953"/>
    <w:rsid w:val="232B292E"/>
    <w:rsid w:val="23932DE8"/>
    <w:rsid w:val="23A56CCF"/>
    <w:rsid w:val="23CD191B"/>
    <w:rsid w:val="240422A6"/>
    <w:rsid w:val="24B93C4E"/>
    <w:rsid w:val="252840FA"/>
    <w:rsid w:val="265359DC"/>
    <w:rsid w:val="26C16EF3"/>
    <w:rsid w:val="271E7242"/>
    <w:rsid w:val="277E7709"/>
    <w:rsid w:val="282B23C9"/>
    <w:rsid w:val="290F6532"/>
    <w:rsid w:val="2981534E"/>
    <w:rsid w:val="29C06030"/>
    <w:rsid w:val="29E11806"/>
    <w:rsid w:val="29E647EC"/>
    <w:rsid w:val="2A0F2353"/>
    <w:rsid w:val="2A7A5C2D"/>
    <w:rsid w:val="2B3B2D9C"/>
    <w:rsid w:val="2BCE7FDF"/>
    <w:rsid w:val="2BFB4874"/>
    <w:rsid w:val="2CC755B5"/>
    <w:rsid w:val="2D9D235F"/>
    <w:rsid w:val="2DB65319"/>
    <w:rsid w:val="2DC518B5"/>
    <w:rsid w:val="2F540BF7"/>
    <w:rsid w:val="2F8F217B"/>
    <w:rsid w:val="2FEF72DA"/>
    <w:rsid w:val="30365B96"/>
    <w:rsid w:val="30835B49"/>
    <w:rsid w:val="313A1C72"/>
    <w:rsid w:val="32943604"/>
    <w:rsid w:val="329E702E"/>
    <w:rsid w:val="33686F6B"/>
    <w:rsid w:val="3476667A"/>
    <w:rsid w:val="356E45E1"/>
    <w:rsid w:val="363D46DF"/>
    <w:rsid w:val="3715771A"/>
    <w:rsid w:val="37411FAD"/>
    <w:rsid w:val="37C951FC"/>
    <w:rsid w:val="380205D1"/>
    <w:rsid w:val="388C0E59"/>
    <w:rsid w:val="39F712BD"/>
    <w:rsid w:val="3A053D38"/>
    <w:rsid w:val="3A39340F"/>
    <w:rsid w:val="3A561A20"/>
    <w:rsid w:val="3C700C3E"/>
    <w:rsid w:val="3CDB255C"/>
    <w:rsid w:val="3CF278A5"/>
    <w:rsid w:val="3E155F41"/>
    <w:rsid w:val="3F15023A"/>
    <w:rsid w:val="403703F1"/>
    <w:rsid w:val="41405083"/>
    <w:rsid w:val="42B46184"/>
    <w:rsid w:val="42CD5F0D"/>
    <w:rsid w:val="43431930"/>
    <w:rsid w:val="434370AD"/>
    <w:rsid w:val="43AD4526"/>
    <w:rsid w:val="44550E45"/>
    <w:rsid w:val="4473404F"/>
    <w:rsid w:val="458F3ABC"/>
    <w:rsid w:val="45CC5137"/>
    <w:rsid w:val="462C207A"/>
    <w:rsid w:val="469320F9"/>
    <w:rsid w:val="46D26E73"/>
    <w:rsid w:val="46DD5122"/>
    <w:rsid w:val="46EB783F"/>
    <w:rsid w:val="46F660E4"/>
    <w:rsid w:val="49647D7D"/>
    <w:rsid w:val="4BA206E8"/>
    <w:rsid w:val="4BE61A8A"/>
    <w:rsid w:val="4C8454F8"/>
    <w:rsid w:val="4CB8118E"/>
    <w:rsid w:val="4CDF14CA"/>
    <w:rsid w:val="4D447CA9"/>
    <w:rsid w:val="4F4B2BFF"/>
    <w:rsid w:val="4FCA4259"/>
    <w:rsid w:val="4FDC795D"/>
    <w:rsid w:val="508F454B"/>
    <w:rsid w:val="514C1822"/>
    <w:rsid w:val="51E246CB"/>
    <w:rsid w:val="528357A5"/>
    <w:rsid w:val="52FA4256"/>
    <w:rsid w:val="53A000A2"/>
    <w:rsid w:val="55244B1D"/>
    <w:rsid w:val="553B5E36"/>
    <w:rsid w:val="560D1FB2"/>
    <w:rsid w:val="561552FE"/>
    <w:rsid w:val="56EB24D4"/>
    <w:rsid w:val="573353D6"/>
    <w:rsid w:val="57576209"/>
    <w:rsid w:val="57997A8A"/>
    <w:rsid w:val="57D40CD7"/>
    <w:rsid w:val="586423C0"/>
    <w:rsid w:val="58A5079F"/>
    <w:rsid w:val="59617E35"/>
    <w:rsid w:val="59D14FBA"/>
    <w:rsid w:val="59D81EA5"/>
    <w:rsid w:val="5A5D23AA"/>
    <w:rsid w:val="5A8D78D3"/>
    <w:rsid w:val="5AC451BA"/>
    <w:rsid w:val="5B140F14"/>
    <w:rsid w:val="5B240E26"/>
    <w:rsid w:val="5B9B762E"/>
    <w:rsid w:val="5BA12694"/>
    <w:rsid w:val="5BDF3BE4"/>
    <w:rsid w:val="5C0304F1"/>
    <w:rsid w:val="5C1178F0"/>
    <w:rsid w:val="5C8956D8"/>
    <w:rsid w:val="5C8C341B"/>
    <w:rsid w:val="5CDF354A"/>
    <w:rsid w:val="5D15516C"/>
    <w:rsid w:val="5D6F6C38"/>
    <w:rsid w:val="631C0CD5"/>
    <w:rsid w:val="63892462"/>
    <w:rsid w:val="653D3F7B"/>
    <w:rsid w:val="6593581A"/>
    <w:rsid w:val="65C93A36"/>
    <w:rsid w:val="660A0E3D"/>
    <w:rsid w:val="661A1AF4"/>
    <w:rsid w:val="66A016B9"/>
    <w:rsid w:val="66E357B5"/>
    <w:rsid w:val="68784853"/>
    <w:rsid w:val="68842D8E"/>
    <w:rsid w:val="68FC322C"/>
    <w:rsid w:val="690A194F"/>
    <w:rsid w:val="6A554B18"/>
    <w:rsid w:val="6B1B7E43"/>
    <w:rsid w:val="6B9E2823"/>
    <w:rsid w:val="6C30791F"/>
    <w:rsid w:val="6CA0324F"/>
    <w:rsid w:val="6D65184A"/>
    <w:rsid w:val="6D726729"/>
    <w:rsid w:val="6E483BE3"/>
    <w:rsid w:val="6EF8577B"/>
    <w:rsid w:val="70010FBE"/>
    <w:rsid w:val="700C397D"/>
    <w:rsid w:val="72834A97"/>
    <w:rsid w:val="72C22F2C"/>
    <w:rsid w:val="72C90D23"/>
    <w:rsid w:val="738F7F20"/>
    <w:rsid w:val="74352DE0"/>
    <w:rsid w:val="74D26170"/>
    <w:rsid w:val="75006486"/>
    <w:rsid w:val="750758DC"/>
    <w:rsid w:val="76420F52"/>
    <w:rsid w:val="765222C6"/>
    <w:rsid w:val="76A05C51"/>
    <w:rsid w:val="77AE0291"/>
    <w:rsid w:val="782D4FF8"/>
    <w:rsid w:val="78970D25"/>
    <w:rsid w:val="7B4F7695"/>
    <w:rsid w:val="7B7777C4"/>
    <w:rsid w:val="7F585E35"/>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9"/>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8"/>
    <w:semiHidden/>
    <w:unhideWhenUsed/>
    <w:qFormat/>
    <w:uiPriority w:val="99"/>
    <w:rPr>
      <w:sz w:val="18"/>
      <w:szCs w:val="18"/>
    </w:rPr>
  </w:style>
  <w:style w:type="paragraph" w:styleId="17">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6"/>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Normal (Web)"/>
    <w:basedOn w:val="1"/>
    <w:semiHidden/>
    <w:unhideWhenUsed/>
    <w:qFormat/>
    <w:uiPriority w:val="99"/>
    <w:rPr>
      <w:sz w:val="24"/>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HTML Code"/>
    <w:basedOn w:val="30"/>
    <w:semiHidden/>
    <w:unhideWhenUsed/>
    <w:qFormat/>
    <w:uiPriority w:val="99"/>
    <w:rPr>
      <w:rFonts w:ascii="Courier New" w:hAnsi="Courier New"/>
      <w:sz w:val="20"/>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8"/>
    <w:qFormat/>
    <w:uiPriority w:val="99"/>
    <w:rPr>
      <w:kern w:val="2"/>
      <w:sz w:val="18"/>
      <w:szCs w:val="18"/>
    </w:rPr>
  </w:style>
  <w:style w:type="character" w:customStyle="1" w:styleId="47">
    <w:name w:val="页脚 字符"/>
    <w:link w:val="17"/>
    <w:qFormat/>
    <w:uiPriority w:val="99"/>
    <w:rPr>
      <w:rFonts w:ascii="宋体"/>
      <w:kern w:val="2"/>
      <w:sz w:val="18"/>
      <w:szCs w:val="18"/>
    </w:rPr>
  </w:style>
  <w:style w:type="character" w:customStyle="1" w:styleId="48">
    <w:name w:val="批注框文本 字符"/>
    <w:link w:val="16"/>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7"/>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3"/>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1"/>
    <w:semiHidden/>
    <w:qFormat/>
    <w:uiPriority w:val="0"/>
    <w:rPr>
      <w:rFonts w:ascii="宋体"/>
      <w:kern w:val="2"/>
      <w:sz w:val="18"/>
      <w:szCs w:val="18"/>
    </w:rPr>
  </w:style>
  <w:style w:type="paragraph" w:customStyle="1" w:styleId="103">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link w:val="233"/>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标准文件_术语条一 Char"/>
    <w:link w:val="226"/>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jpe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105ac06d-b258-4ec9-b5e6-1e193f534883</errorID>
      <errorWord>实现的</errorWord>
      <group>L1_Word</group>
      <groupName>字词问题</groupName>
      <ability>L2_Typo</ability>
      <abilityName>字词错误</abilityName>
      <candidateList>
        <item>实现</item>
      </candidateList>
      <explain>〈动〉使成为事实：～理想。</explain>
      <paraID>623A43F6</paraID>
      <start>27</start>
      <end>29</end>
      <status>modified</status>
      <modifiedWord>实现</modifiedWord>
      <trackRevisions>false</trackRevisions>
    </reviewItem>
    <reviewItem>
      <errorID>82af38ae-09d1-4113-a6ae-1cf28997b076</errorID>
      <errorWord>档位</errorWord>
      <group>L1_Word</group>
      <groupName>字词问题</groupName>
      <ability>L2_Typo</ability>
      <abilityName>字词错误</abilityName>
      <candidateList>
        <item>挡位</item>
      </candidateList>
      <explain>存在发音相同字词的误用。</explain>
      <paraID>20E88218</paraID>
      <start>2</start>
      <end>4</end>
      <status>ignored</status>
      <modifiedWord/>
      <trackRevisions>false</trackRevisions>
    </reviewItem>
    <reviewItem>
      <errorID>7c5c8508-7d4a-4465-8850-dd8f1d943662</errorID>
      <errorWord>～</errorWord>
      <group>L1_Format</group>
      <groupName>格式问题</groupName>
      <ability>L2_HalfPunc</ability>
      <abilityName>全半角检查</abilityName>
      <candidateList>
        <item>~</item>
      </candidateList>
      <explain>文本全半角错误。</explain>
      <paraID>3EF91747</paraID>
      <start>6</start>
      <end>7</end>
      <status>ignored</status>
      <modifiedWord/>
      <trackRevisions>false</trackRevisions>
    </reviewItem>
    <reviewItem>
      <errorID>043b8e4c-c5f0-492c-be73-0bb603f807d9</errorID>
      <errorWord>：</errorWord>
      <group>L1_Format</group>
      <groupName>格式问题</groupName>
      <ability>L2_HalfPunc</ability>
      <abilityName>全半角检查</abilityName>
      <candidateList>
        <item>:</item>
      </candidateList>
      <explain>文本全半角错误。</explain>
      <paraID>3EF91747</paraID>
      <start>14</start>
      <end>15</end>
      <status>modified</status>
      <modifiedWord>:</modifiedWord>
      <trackRevisions>false</trackRevisions>
    </reviewItem>
    <reviewItem>
      <errorID>4d0baea0-636d-4395-958c-cd5abd15191c</errorID>
      <errorWord>：</errorWord>
      <group>L1_Format</group>
      <groupName>格式问题</groupName>
      <ability>L2_HalfPunc</ability>
      <abilityName>全半角检查</abilityName>
      <candidateList>
        <item>:</item>
      </candidateList>
      <explain>文本全半角错误。</explain>
      <paraID>3EF91747</paraID>
      <start>33</start>
      <end>34</end>
      <status>modified</status>
      <modifiedWord>:</modifiedWord>
      <trackRevisions>false</trackRevisions>
    </reviewItem>
    <reviewItem>
      <errorID>ff3c890b-786a-4010-8f8c-8f60538f04ae</errorID>
      <errorWord>-</errorWord>
      <group>L1_Format</group>
      <groupName>格式问题</groupName>
      <ability>L2_HalfPunc</ability>
      <abilityName>全半角检查</abilityName>
      <candidateList>
        <item>－</item>
      </candidateList>
      <explain>文本全半角错误。</explain>
      <paraID>1BA1984D</paraID>
      <start>5</start>
      <end>6</end>
      <status>modified</status>
      <modifiedWord>－</modifiedWord>
      <trackRevisions>false</trackRevisions>
    </reviewItem>
    <reviewItem>
      <errorID>7cc3e7d2-bbef-42a2-bf0e-d3bdecbf686b</errorID>
      <errorWord>-</errorWord>
      <group>L1_Format</group>
      <groupName>格式问题</groupName>
      <ability>L2_HalfPunc</ability>
      <abilityName>全半角检查</abilityName>
      <candidateList>
        <item>－</item>
      </candidateList>
      <explain>文本全半角错误。</explain>
      <paraID>1BA1984D</paraID>
      <start>14</start>
      <end>15</end>
      <status>modified</status>
      <modifiedWord>－</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66d5d-ae2d-4f51-a2af-d2b4af152cf2}">
  <ds:schemaRefs/>
</ds:datastoreItem>
</file>

<file path=customXml/itemProps3.xml><?xml version="1.0" encoding="utf-8"?>
<ds:datastoreItem xmlns:ds="http://schemas.openxmlformats.org/officeDocument/2006/customXml" ds:itemID="{0E8A3926-5400-4CBE-9C99-6E49DF6A98CD}">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2863</Words>
  <Characters>3602</Characters>
  <Lines>34</Lines>
  <Paragraphs>9</Paragraphs>
  <TotalTime>2</TotalTime>
  <ScaleCrop>false</ScaleCrop>
  <LinksUpToDate>false</LinksUpToDate>
  <CharactersWithSpaces>3793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2025-10-11T01:46:00Z</dcterms:created>
  <dc:creator>Administrator</dc:creator>
  <dc:description>&lt;config cover="true" show_menu="true" version="1.0.0" doctype="SDKXY"&gt;_x000d_
&lt;/config&gt;</dc:description>
  <cp:lastModifiedBy>sherry</cp:lastModifiedBy>
  <cp:lastPrinted>2021-02-02T08:22:00Z</cp:lastPrinted>
  <dcterms:modified xsi:type="dcterms:W3CDTF">2026-06-09T07:38:49Z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eyJoZGlkIjoiZDNmYjA5Nzg2MjFjMWU3MTJmMmQyMWMyODdjODdiMTkiLCJ1c2VySWQiOiIzNTMxNjUyMzYifQ==</vt:lpwstr>
  </property>
  <property fmtid="{D5CDD505-2E9C-101B-9397-08002B2CF9AE}" pid="15" name="KSOProductBuildVer">
    <vt:lpwstr>2052-12.1.0.26895</vt:lpwstr>
  </property>
  <property fmtid="{D5CDD505-2E9C-101B-9397-08002B2CF9AE}" pid="16" name="ICV">
    <vt:lpwstr>05F148AE33194B0DB9D45585ACE4F2DA_12</vt:lpwstr>
  </property>
</Properties>
</file>